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B81A56" w14:textId="2E2A9D74" w:rsidR="00910245" w:rsidRDefault="00910245" w:rsidP="00910245">
      <w:pPr>
        <w:pStyle w:val="Title"/>
        <w:rPr>
          <w:rFonts w:asciiTheme="majorBidi" w:hAnsiTheme="majorBidi"/>
          <w:sz w:val="40"/>
          <w:szCs w:val="40"/>
        </w:rPr>
      </w:pPr>
      <w:bookmarkStart w:id="0" w:name="_Hlk64542975"/>
      <w:bookmarkEnd w:id="0"/>
    </w:p>
    <w:p w14:paraId="525271FD" w14:textId="75558352" w:rsidR="00910245" w:rsidRDefault="00910245" w:rsidP="006D7D19">
      <w:pPr>
        <w:pStyle w:val="Title"/>
        <w:jc w:val="center"/>
        <w:rPr>
          <w:rFonts w:asciiTheme="majorBidi" w:hAnsiTheme="majorBidi"/>
          <w:sz w:val="40"/>
          <w:szCs w:val="40"/>
        </w:rPr>
      </w:pPr>
    </w:p>
    <w:p w14:paraId="6C9BD9CC" w14:textId="31FF4E70" w:rsidR="00910245" w:rsidRDefault="00910245" w:rsidP="00910245"/>
    <w:p w14:paraId="2A70E4BF" w14:textId="77777777" w:rsidR="00910245" w:rsidRPr="00910245" w:rsidRDefault="00910245" w:rsidP="00910245"/>
    <w:p w14:paraId="3599FE39" w14:textId="77777777" w:rsidR="00910245" w:rsidRPr="00910245" w:rsidRDefault="00910245" w:rsidP="00910245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910245">
        <w:rPr>
          <w:rFonts w:ascii="Arial" w:hAnsi="Arial" w:cs="Arial"/>
          <w:b/>
          <w:bCs/>
          <w:sz w:val="36"/>
          <w:szCs w:val="36"/>
        </w:rPr>
        <w:t>Sage Finanse i Księgowość 2021.1</w:t>
      </w:r>
    </w:p>
    <w:p w14:paraId="51A0DF20" w14:textId="7906554B" w:rsidR="00910245" w:rsidRPr="008D1E71" w:rsidRDefault="008D1E71" w:rsidP="008D1E71">
      <w:pPr>
        <w:pStyle w:val="Title"/>
        <w:spacing w:line="360" w:lineRule="auto"/>
        <w:jc w:val="center"/>
        <w:rPr>
          <w:b/>
          <w:bCs/>
          <w:sz w:val="36"/>
          <w:szCs w:val="36"/>
        </w:rPr>
      </w:pPr>
      <w:r w:rsidRPr="008D1E71">
        <w:rPr>
          <w:rFonts w:ascii="Arial" w:hAnsi="Arial" w:cs="Arial"/>
          <w:b/>
          <w:bCs/>
          <w:color w:val="000000" w:themeColor="text1"/>
          <w:sz w:val="36"/>
          <w:szCs w:val="36"/>
        </w:rPr>
        <w:t>Obroty kont kosztów rodzajowych – jednostki medyczne</w:t>
      </w:r>
      <w:r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- </w:t>
      </w:r>
      <w:r>
        <w:rPr>
          <w:rFonts w:ascii="Arial" w:hAnsi="Arial" w:cs="Arial"/>
          <w:b/>
          <w:bCs/>
          <w:sz w:val="36"/>
          <w:szCs w:val="36"/>
        </w:rPr>
        <w:t>r</w:t>
      </w:r>
      <w:r w:rsidRPr="00910245">
        <w:rPr>
          <w:rFonts w:ascii="Arial" w:hAnsi="Arial" w:cs="Arial"/>
          <w:b/>
          <w:bCs/>
          <w:sz w:val="36"/>
          <w:szCs w:val="36"/>
        </w:rPr>
        <w:t xml:space="preserve">aport </w:t>
      </w:r>
      <w:r>
        <w:rPr>
          <w:rFonts w:ascii="Arial" w:hAnsi="Arial" w:cs="Arial"/>
          <w:b/>
          <w:bCs/>
          <w:sz w:val="36"/>
          <w:szCs w:val="36"/>
        </w:rPr>
        <w:t xml:space="preserve">w module </w:t>
      </w:r>
      <w:r w:rsidRPr="008D1E71">
        <w:rPr>
          <w:rFonts w:ascii="Arial" w:hAnsi="Arial" w:cs="Arial"/>
          <w:b/>
          <w:bCs/>
          <w:sz w:val="36"/>
          <w:szCs w:val="36"/>
        </w:rPr>
        <w:t>SmartBI</w:t>
      </w:r>
    </w:p>
    <w:p w14:paraId="4EBDAEF5" w14:textId="1B09BB6B" w:rsidR="00910245" w:rsidRDefault="00910245" w:rsidP="00910245"/>
    <w:p w14:paraId="5F67AA5F" w14:textId="77777777" w:rsidR="00910245" w:rsidRDefault="00910245" w:rsidP="00910245"/>
    <w:p w14:paraId="56E6E920" w14:textId="77777777" w:rsidR="00910245" w:rsidRDefault="00910245" w:rsidP="00910245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Słownik pojęć:</w:t>
      </w:r>
    </w:p>
    <w:p w14:paraId="088FE003" w14:textId="129184FF" w:rsidR="00910245" w:rsidRDefault="00910245" w:rsidP="00910245"/>
    <w:p w14:paraId="1FEA8A30" w14:textId="1F576E17" w:rsidR="00910245" w:rsidRPr="00910245" w:rsidRDefault="00910245" w:rsidP="00910245">
      <w:pPr>
        <w:spacing w:line="360" w:lineRule="auto"/>
        <w:jc w:val="both"/>
        <w:rPr>
          <w:rFonts w:ascii="Arial" w:hAnsi="Arial" w:cs="Arial"/>
          <w:b/>
          <w:bCs/>
        </w:rPr>
      </w:pPr>
      <w:r w:rsidRPr="00910245">
        <w:rPr>
          <w:rFonts w:ascii="Arial" w:hAnsi="Arial" w:cs="Arial"/>
          <w:b/>
          <w:bCs/>
        </w:rPr>
        <w:t xml:space="preserve">Katalog lokalizacji raportu -&gt; </w:t>
      </w:r>
      <w:r w:rsidRPr="00910245">
        <w:rPr>
          <w:rFonts w:ascii="Arial" w:hAnsi="Arial" w:cs="Arial"/>
        </w:rPr>
        <w:t xml:space="preserve">dowolne miejsce na komputerze Użytkownika w którym zlokalizowany jest plik </w:t>
      </w:r>
      <w:r w:rsidRPr="00910245">
        <w:rPr>
          <w:rFonts w:ascii="Arial" w:hAnsi="Arial" w:cs="Arial"/>
          <w:b/>
          <w:bCs/>
        </w:rPr>
        <w:t>obroty kont - koszty 4_JM.xlsx</w:t>
      </w:r>
      <w:r w:rsidR="000032C9">
        <w:rPr>
          <w:rFonts w:ascii="Arial" w:hAnsi="Arial" w:cs="Arial"/>
          <w:b/>
          <w:bCs/>
        </w:rPr>
        <w:t>.</w:t>
      </w:r>
    </w:p>
    <w:p w14:paraId="03C409D7" w14:textId="763BC697" w:rsidR="00910245" w:rsidRDefault="00910245" w:rsidP="00910245">
      <w:pPr>
        <w:spacing w:line="360" w:lineRule="auto"/>
        <w:jc w:val="both"/>
        <w:rPr>
          <w:rFonts w:ascii="Arial" w:hAnsi="Arial" w:cs="Arial"/>
        </w:rPr>
      </w:pPr>
      <w:r w:rsidRPr="00A31529">
        <w:rPr>
          <w:rFonts w:ascii="Arial" w:hAnsi="Arial" w:cs="Arial"/>
        </w:rPr>
        <w:t>Przed rozpoczęciem prac</w:t>
      </w:r>
      <w:r>
        <w:rPr>
          <w:rFonts w:ascii="Arial" w:hAnsi="Arial" w:cs="Arial"/>
        </w:rPr>
        <w:t>,</w:t>
      </w:r>
      <w:r w:rsidRPr="00A31529">
        <w:rPr>
          <w:rFonts w:ascii="Arial" w:hAnsi="Arial" w:cs="Arial"/>
        </w:rPr>
        <w:t xml:space="preserve"> plik </w:t>
      </w:r>
      <w:r w:rsidRPr="00910245">
        <w:rPr>
          <w:rFonts w:ascii="Arial" w:hAnsi="Arial" w:cs="Arial"/>
          <w:b/>
          <w:bCs/>
        </w:rPr>
        <w:t>obroty kont - koszty 4_JM.xlsx</w:t>
      </w:r>
      <w:r w:rsidRPr="00A31529">
        <w:rPr>
          <w:rFonts w:ascii="Arial" w:hAnsi="Arial" w:cs="Arial"/>
        </w:rPr>
        <w:t xml:space="preserve"> należy pobrać z Centrum </w:t>
      </w:r>
      <w:r w:rsidR="007A13E7">
        <w:rPr>
          <w:rFonts w:ascii="Arial" w:hAnsi="Arial" w:cs="Arial"/>
        </w:rPr>
        <w:t>pomocy</w:t>
      </w:r>
      <w:r w:rsidRPr="00A31529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skopiować</w:t>
      </w:r>
      <w:r w:rsidRPr="00A31529">
        <w:rPr>
          <w:rFonts w:ascii="Arial" w:hAnsi="Arial" w:cs="Arial"/>
        </w:rPr>
        <w:t xml:space="preserve"> lokalnie na komputer Użytkownika</w:t>
      </w:r>
      <w:r>
        <w:rPr>
          <w:rFonts w:ascii="Arial" w:hAnsi="Arial" w:cs="Arial"/>
        </w:rPr>
        <w:t xml:space="preserve"> do katalogu lokalizacji raportu.</w:t>
      </w:r>
    </w:p>
    <w:p w14:paraId="428E6A2D" w14:textId="77777777" w:rsidR="00910245" w:rsidRDefault="00910245" w:rsidP="00910245">
      <w:pPr>
        <w:tabs>
          <w:tab w:val="left" w:pos="1959"/>
        </w:tabs>
        <w:jc w:val="center"/>
        <w:rPr>
          <w:rFonts w:ascii="Arial" w:hAnsi="Arial" w:cs="Arial"/>
          <w:b/>
          <w:bCs/>
          <w:noProof/>
          <w:color w:val="FF0000"/>
          <w:sz w:val="28"/>
          <w:szCs w:val="28"/>
        </w:rPr>
      </w:pPr>
    </w:p>
    <w:p w14:paraId="535D118F" w14:textId="77777777" w:rsidR="00910245" w:rsidRDefault="00910245" w:rsidP="00910245">
      <w:pPr>
        <w:tabs>
          <w:tab w:val="left" w:pos="1959"/>
        </w:tabs>
        <w:jc w:val="center"/>
        <w:rPr>
          <w:rFonts w:ascii="Arial" w:hAnsi="Arial" w:cs="Arial"/>
          <w:b/>
          <w:bCs/>
          <w:noProof/>
          <w:color w:val="FF0000"/>
          <w:sz w:val="28"/>
          <w:szCs w:val="28"/>
        </w:rPr>
      </w:pPr>
    </w:p>
    <w:p w14:paraId="696011AB" w14:textId="77777777" w:rsidR="00910245" w:rsidRDefault="00910245" w:rsidP="00910245">
      <w:pPr>
        <w:tabs>
          <w:tab w:val="left" w:pos="1959"/>
        </w:tabs>
        <w:jc w:val="center"/>
        <w:rPr>
          <w:rFonts w:ascii="Arial" w:hAnsi="Arial" w:cs="Arial"/>
          <w:b/>
          <w:bCs/>
          <w:noProof/>
          <w:color w:val="FF0000"/>
          <w:sz w:val="28"/>
          <w:szCs w:val="28"/>
        </w:rPr>
      </w:pPr>
    </w:p>
    <w:p w14:paraId="74FACB79" w14:textId="34778CC4" w:rsidR="00910245" w:rsidRPr="000D3139" w:rsidRDefault="00910245" w:rsidP="00910245">
      <w:pPr>
        <w:tabs>
          <w:tab w:val="left" w:pos="1959"/>
        </w:tabs>
        <w:jc w:val="center"/>
        <w:rPr>
          <w:rFonts w:ascii="Arial" w:hAnsi="Arial" w:cs="Arial"/>
          <w:b/>
          <w:bCs/>
          <w:noProof/>
          <w:color w:val="FF0000"/>
          <w:sz w:val="28"/>
          <w:szCs w:val="28"/>
        </w:rPr>
      </w:pPr>
      <w:r w:rsidRPr="000D3139">
        <w:rPr>
          <w:rFonts w:ascii="Arial" w:hAnsi="Arial" w:cs="Arial"/>
          <w:b/>
          <w:bCs/>
          <w:noProof/>
          <w:color w:val="FF0000"/>
          <w:sz w:val="28"/>
          <w:szCs w:val="28"/>
        </w:rPr>
        <w:t>UWAGA !!</w:t>
      </w:r>
    </w:p>
    <w:p w14:paraId="545CCE0D" w14:textId="77777777" w:rsidR="00910245" w:rsidRDefault="00910245" w:rsidP="00910245">
      <w:pPr>
        <w:jc w:val="center"/>
        <w:rPr>
          <w:rFonts w:ascii="Arial" w:hAnsi="Arial" w:cs="Arial"/>
          <w:b/>
          <w:bCs/>
          <w:noProof/>
          <w:color w:val="FF0000"/>
          <w:sz w:val="28"/>
          <w:szCs w:val="28"/>
        </w:rPr>
      </w:pPr>
      <w:r w:rsidRPr="00DB0C1A">
        <w:rPr>
          <w:rFonts w:ascii="Arial" w:hAnsi="Arial" w:cs="Arial"/>
          <w:b/>
          <w:bCs/>
          <w:noProof/>
          <w:color w:val="FF0000"/>
          <w:sz w:val="28"/>
          <w:szCs w:val="28"/>
        </w:rPr>
        <w:t xml:space="preserve">Przed wykonaniem </w:t>
      </w:r>
      <w:r>
        <w:rPr>
          <w:rFonts w:ascii="Arial" w:hAnsi="Arial" w:cs="Arial"/>
          <w:b/>
          <w:bCs/>
          <w:noProof/>
          <w:color w:val="FF0000"/>
          <w:sz w:val="28"/>
          <w:szCs w:val="28"/>
        </w:rPr>
        <w:t>poniższych prac</w:t>
      </w:r>
      <w:r w:rsidRPr="00DB0C1A">
        <w:rPr>
          <w:rFonts w:ascii="Arial" w:hAnsi="Arial" w:cs="Arial"/>
          <w:b/>
          <w:bCs/>
          <w:noProof/>
          <w:color w:val="FF0000"/>
          <w:sz w:val="28"/>
          <w:szCs w:val="28"/>
        </w:rPr>
        <w:t xml:space="preserve"> konieczne jest wykonanie kopii bezpieczeństwa</w:t>
      </w:r>
      <w:r>
        <w:rPr>
          <w:rFonts w:ascii="Arial" w:hAnsi="Arial" w:cs="Arial"/>
          <w:b/>
          <w:bCs/>
          <w:noProof/>
          <w:color w:val="FF0000"/>
          <w:sz w:val="28"/>
          <w:szCs w:val="28"/>
        </w:rPr>
        <w:t xml:space="preserve"> bazy danych.</w:t>
      </w:r>
    </w:p>
    <w:p w14:paraId="5466902C" w14:textId="43ACC5B2" w:rsidR="00910245" w:rsidRDefault="00910245" w:rsidP="00910245"/>
    <w:p w14:paraId="56291913" w14:textId="01B3DED3" w:rsidR="00910245" w:rsidRDefault="00910245" w:rsidP="00910245"/>
    <w:p w14:paraId="6C77EDDC" w14:textId="4FED0D61" w:rsidR="00910245" w:rsidRDefault="00910245" w:rsidP="00910245"/>
    <w:p w14:paraId="542727C4" w14:textId="7D2D68C2" w:rsidR="00910245" w:rsidRDefault="00910245" w:rsidP="00910245"/>
    <w:p w14:paraId="5218E385" w14:textId="1FDD47B3" w:rsidR="00910245" w:rsidRDefault="00910245" w:rsidP="00910245"/>
    <w:p w14:paraId="07146477" w14:textId="345ED2D1" w:rsidR="00910245" w:rsidRDefault="00910245" w:rsidP="00910245"/>
    <w:p w14:paraId="34CA6E7F" w14:textId="54FDDE6B" w:rsidR="00910245" w:rsidRDefault="00910245" w:rsidP="00910245"/>
    <w:p w14:paraId="2A4A985F" w14:textId="0AC444C3" w:rsidR="00910245" w:rsidRDefault="00910245" w:rsidP="00910245"/>
    <w:p w14:paraId="268EB4EC" w14:textId="4BBF9188" w:rsidR="00910245" w:rsidRDefault="00910245" w:rsidP="00910245"/>
    <w:p w14:paraId="71F67840" w14:textId="6982954B" w:rsidR="00590D3D" w:rsidRDefault="00910245" w:rsidP="006D7D19">
      <w:pPr>
        <w:pStyle w:val="Heading1"/>
        <w:spacing w:line="360" w:lineRule="auto"/>
        <w:rPr>
          <w:rFonts w:ascii="Arial" w:hAnsi="Arial" w:cs="Arial"/>
          <w:b/>
          <w:bCs/>
          <w:color w:val="auto"/>
          <w:sz w:val="28"/>
          <w:szCs w:val="28"/>
        </w:rPr>
      </w:pPr>
      <w:r w:rsidRPr="00910245">
        <w:rPr>
          <w:rFonts w:ascii="Arial" w:hAnsi="Arial" w:cs="Arial"/>
          <w:b/>
          <w:bCs/>
          <w:color w:val="auto"/>
          <w:sz w:val="28"/>
          <w:szCs w:val="28"/>
        </w:rPr>
        <w:t xml:space="preserve">Etap 1 - </w:t>
      </w:r>
      <w:r w:rsidR="006D7D19" w:rsidRPr="00910245">
        <w:rPr>
          <w:rFonts w:ascii="Arial" w:hAnsi="Arial" w:cs="Arial"/>
          <w:b/>
          <w:bCs/>
          <w:color w:val="auto"/>
          <w:sz w:val="28"/>
          <w:szCs w:val="28"/>
        </w:rPr>
        <w:t>Wczytanie raportu do programu</w:t>
      </w:r>
    </w:p>
    <w:p w14:paraId="2E8DBBC6" w14:textId="77777777" w:rsidR="000032C9" w:rsidRDefault="000032C9" w:rsidP="006D7D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4C2AE00" w14:textId="77777777" w:rsidR="000032C9" w:rsidRPr="000032C9" w:rsidRDefault="000032C9" w:rsidP="000032C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032C9">
        <w:rPr>
          <w:rFonts w:ascii="Arial" w:hAnsi="Arial" w:cs="Arial"/>
          <w:sz w:val="24"/>
          <w:szCs w:val="24"/>
        </w:rPr>
        <w:t>Zamykamy program Sage Finanse i Księgowość.</w:t>
      </w:r>
    </w:p>
    <w:p w14:paraId="5B9A0D24" w14:textId="11ADF1AC" w:rsidR="000032C9" w:rsidRPr="000032C9" w:rsidRDefault="000032C9" w:rsidP="000032C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032C9">
        <w:rPr>
          <w:rFonts w:ascii="Arial" w:hAnsi="Arial" w:cs="Arial"/>
          <w:sz w:val="24"/>
          <w:szCs w:val="24"/>
        </w:rPr>
        <w:t xml:space="preserve">W lokalizacji </w:t>
      </w:r>
      <w:r w:rsidRPr="000032C9">
        <w:rPr>
          <w:rFonts w:ascii="Arial" w:hAnsi="Arial" w:cs="Arial"/>
          <w:b/>
          <w:bCs/>
          <w:sz w:val="24"/>
          <w:szCs w:val="24"/>
        </w:rPr>
        <w:t xml:space="preserve">Katalog lokalizacji raportu </w:t>
      </w:r>
      <w:r w:rsidRPr="000032C9">
        <w:rPr>
          <w:rFonts w:ascii="Arial" w:hAnsi="Arial" w:cs="Arial"/>
          <w:sz w:val="24"/>
          <w:szCs w:val="24"/>
        </w:rPr>
        <w:t xml:space="preserve">należy umieścić plik </w:t>
      </w:r>
      <w:r w:rsidRPr="000032C9">
        <w:rPr>
          <w:rFonts w:ascii="Arial" w:hAnsi="Arial" w:cs="Arial"/>
          <w:b/>
          <w:bCs/>
          <w:sz w:val="24"/>
          <w:szCs w:val="24"/>
        </w:rPr>
        <w:t>obroty kont - koszty 4_JM.xlsx</w:t>
      </w:r>
    </w:p>
    <w:p w14:paraId="3FF7016F" w14:textId="1147BA3F" w:rsidR="000032C9" w:rsidRDefault="000032C9" w:rsidP="000032C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032C9">
        <w:rPr>
          <w:rFonts w:ascii="Arial" w:hAnsi="Arial" w:cs="Arial"/>
          <w:sz w:val="24"/>
          <w:szCs w:val="24"/>
        </w:rPr>
        <w:t>Logujemy się do programu Sage Finanse i Księgowość jako Użytkownik o prawach administratora programu (np. Admin).</w:t>
      </w:r>
    </w:p>
    <w:p w14:paraId="3A766212" w14:textId="77777777" w:rsidR="000032C9" w:rsidRDefault="000032C9" w:rsidP="000032C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Wybieramy: Wskaźniki -&gt; Obroty -&gt; Obroty kont w miesiącach.</w:t>
      </w:r>
    </w:p>
    <w:p w14:paraId="1ADAAB22" w14:textId="77777777" w:rsidR="000032C9" w:rsidRPr="000032C9" w:rsidRDefault="000032C9" w:rsidP="000032C9">
      <w:pPr>
        <w:pStyle w:val="ListParagraph"/>
        <w:spacing w:after="0" w:line="360" w:lineRule="auto"/>
        <w:ind w:left="644"/>
        <w:jc w:val="both"/>
        <w:rPr>
          <w:rFonts w:ascii="Arial" w:hAnsi="Arial" w:cs="Arial"/>
          <w:sz w:val="24"/>
          <w:szCs w:val="24"/>
        </w:rPr>
      </w:pPr>
    </w:p>
    <w:p w14:paraId="037337B0" w14:textId="0F1C1AB0" w:rsidR="006D7D19" w:rsidRDefault="00CE0D70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E6DB803" wp14:editId="18C8E9CE">
            <wp:extent cx="5365750" cy="3390856"/>
            <wp:effectExtent l="19050" t="19050" r="25400" b="196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0219" cy="34000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F56591">
        <w:rPr>
          <w:rFonts w:asciiTheme="majorBidi" w:hAnsiTheme="majorBidi" w:cstheme="majorBidi"/>
          <w:sz w:val="24"/>
          <w:szCs w:val="24"/>
        </w:rPr>
        <w:t xml:space="preserve"> </w:t>
      </w:r>
    </w:p>
    <w:p w14:paraId="443888C9" w14:textId="2A53CE05" w:rsidR="00586AA5" w:rsidRPr="00910245" w:rsidRDefault="00910245" w:rsidP="006D7D19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10245">
        <w:rPr>
          <w:rFonts w:ascii="Arial" w:hAnsi="Arial" w:cs="Arial"/>
          <w:sz w:val="18"/>
          <w:szCs w:val="18"/>
        </w:rPr>
        <w:t xml:space="preserve">Rysunek </w:t>
      </w:r>
      <w:r w:rsidRPr="00910245">
        <w:rPr>
          <w:rFonts w:ascii="Arial" w:hAnsi="Arial" w:cs="Arial"/>
          <w:i/>
          <w:iCs/>
          <w:sz w:val="18"/>
          <w:szCs w:val="18"/>
        </w:rPr>
        <w:fldChar w:fldCharType="begin"/>
      </w:r>
      <w:r w:rsidRPr="00910245">
        <w:rPr>
          <w:rFonts w:ascii="Arial" w:hAnsi="Arial" w:cs="Arial"/>
          <w:sz w:val="18"/>
          <w:szCs w:val="18"/>
        </w:rPr>
        <w:instrText xml:space="preserve"> SEQ Rysunek \* ARABIC </w:instrText>
      </w:r>
      <w:r w:rsidRPr="00910245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910245">
        <w:rPr>
          <w:rFonts w:ascii="Arial" w:hAnsi="Arial" w:cs="Arial"/>
          <w:noProof/>
          <w:sz w:val="18"/>
          <w:szCs w:val="18"/>
        </w:rPr>
        <w:t>1</w:t>
      </w:r>
      <w:r w:rsidRPr="00910245">
        <w:rPr>
          <w:rFonts w:ascii="Arial" w:hAnsi="Arial" w:cs="Arial"/>
          <w:i/>
          <w:iCs/>
          <w:sz w:val="18"/>
          <w:szCs w:val="18"/>
        </w:rPr>
        <w:fldChar w:fldCharType="end"/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Wczytanie raportu – okno SmartBI</w:t>
      </w:r>
      <w:r w:rsidR="003A410A">
        <w:rPr>
          <w:rFonts w:ascii="Arial" w:hAnsi="Arial" w:cs="Arial"/>
          <w:sz w:val="18"/>
          <w:szCs w:val="18"/>
        </w:rPr>
        <w:t>.</w:t>
      </w:r>
    </w:p>
    <w:p w14:paraId="1F2B2C2F" w14:textId="589F943E" w:rsidR="00586AA5" w:rsidRDefault="00586AA5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D06E789" w14:textId="0CED6AE2" w:rsidR="000032C9" w:rsidRDefault="000032C9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B2A1A2D" w14:textId="693ADB0E" w:rsidR="000032C9" w:rsidRDefault="000032C9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1F29675" w14:textId="77777777" w:rsidR="000032C9" w:rsidRDefault="000032C9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2638122" w14:textId="77777777" w:rsidR="008D1E71" w:rsidRDefault="008D1E71" w:rsidP="008D1E71">
      <w:pPr>
        <w:pStyle w:val="ListParagraph"/>
        <w:spacing w:after="0" w:line="360" w:lineRule="auto"/>
        <w:ind w:left="644"/>
        <w:jc w:val="both"/>
        <w:rPr>
          <w:rFonts w:ascii="Arial" w:hAnsi="Arial" w:cs="Arial"/>
          <w:sz w:val="24"/>
          <w:szCs w:val="24"/>
        </w:rPr>
      </w:pPr>
    </w:p>
    <w:p w14:paraId="62A068C9" w14:textId="2099FB99" w:rsidR="000032C9" w:rsidRDefault="000032C9" w:rsidP="000032C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032C9">
        <w:rPr>
          <w:rFonts w:ascii="Arial" w:hAnsi="Arial" w:cs="Arial"/>
          <w:sz w:val="24"/>
          <w:szCs w:val="24"/>
        </w:rPr>
        <w:t xml:space="preserve">W oknie </w:t>
      </w:r>
      <w:r w:rsidRPr="008D1E71">
        <w:rPr>
          <w:rFonts w:ascii="Arial" w:hAnsi="Arial" w:cs="Arial"/>
          <w:i/>
          <w:iCs/>
          <w:sz w:val="24"/>
          <w:szCs w:val="24"/>
        </w:rPr>
        <w:t>W</w:t>
      </w:r>
      <w:r w:rsidR="008D1E71" w:rsidRPr="008D1E71">
        <w:rPr>
          <w:rFonts w:ascii="Arial" w:hAnsi="Arial" w:cs="Arial"/>
          <w:i/>
          <w:iCs/>
          <w:sz w:val="24"/>
          <w:szCs w:val="24"/>
        </w:rPr>
        <w:t>ybór</w:t>
      </w:r>
      <w:r>
        <w:rPr>
          <w:rFonts w:ascii="Arial" w:hAnsi="Arial" w:cs="Arial"/>
          <w:sz w:val="24"/>
          <w:szCs w:val="24"/>
        </w:rPr>
        <w:t xml:space="preserve"> klikamy </w:t>
      </w:r>
      <w:r w:rsidRPr="008D1E71">
        <w:rPr>
          <w:rFonts w:ascii="Arial" w:hAnsi="Arial" w:cs="Arial"/>
          <w:b/>
          <w:bCs/>
          <w:sz w:val="24"/>
          <w:szCs w:val="24"/>
        </w:rPr>
        <w:t>OK</w:t>
      </w:r>
      <w:r>
        <w:rPr>
          <w:rFonts w:ascii="Arial" w:hAnsi="Arial" w:cs="Arial"/>
          <w:sz w:val="24"/>
          <w:szCs w:val="24"/>
        </w:rPr>
        <w:t xml:space="preserve"> i program wygeneruje raport Obroty kont w miesi</w:t>
      </w:r>
      <w:r w:rsidR="003A410A">
        <w:rPr>
          <w:rFonts w:ascii="Arial" w:hAnsi="Arial" w:cs="Arial"/>
          <w:sz w:val="24"/>
          <w:szCs w:val="24"/>
        </w:rPr>
        <w:t>ą</w:t>
      </w:r>
      <w:r>
        <w:rPr>
          <w:rFonts w:ascii="Arial" w:hAnsi="Arial" w:cs="Arial"/>
          <w:sz w:val="24"/>
          <w:szCs w:val="24"/>
        </w:rPr>
        <w:t>cach</w:t>
      </w:r>
      <w:r w:rsidR="003A410A">
        <w:rPr>
          <w:rFonts w:ascii="Arial" w:hAnsi="Arial" w:cs="Arial"/>
          <w:sz w:val="24"/>
          <w:szCs w:val="24"/>
        </w:rPr>
        <w:t>.</w:t>
      </w:r>
    </w:p>
    <w:p w14:paraId="4DC06681" w14:textId="0866E9D0" w:rsidR="000032C9" w:rsidRDefault="000032C9" w:rsidP="000032C9">
      <w:pPr>
        <w:pStyle w:val="ListParagraph"/>
        <w:spacing w:after="0" w:line="360" w:lineRule="auto"/>
        <w:ind w:left="644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F248130" wp14:editId="565BADD5">
            <wp:extent cx="2355850" cy="2936689"/>
            <wp:effectExtent l="0" t="0" r="635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63556" cy="294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F8D80" w14:textId="07F0575A" w:rsidR="000032C9" w:rsidRPr="00910245" w:rsidRDefault="000032C9" w:rsidP="000032C9">
      <w:pPr>
        <w:pStyle w:val="Caption"/>
        <w:keepNext/>
        <w:jc w:val="both"/>
        <w:rPr>
          <w:rFonts w:ascii="Arial" w:hAnsi="Arial" w:cs="Arial"/>
          <w:i w:val="0"/>
          <w:iCs w:val="0"/>
          <w:color w:val="auto"/>
        </w:rPr>
      </w:pPr>
      <w:r w:rsidRPr="00910245">
        <w:rPr>
          <w:rFonts w:ascii="Arial" w:hAnsi="Arial" w:cs="Arial"/>
          <w:i w:val="0"/>
          <w:iCs w:val="0"/>
          <w:color w:val="auto"/>
        </w:rPr>
        <w:t xml:space="preserve">Rysunek </w:t>
      </w:r>
      <w:r w:rsidRPr="00910245">
        <w:rPr>
          <w:rFonts w:ascii="Arial" w:hAnsi="Arial" w:cs="Arial"/>
          <w:i w:val="0"/>
          <w:iCs w:val="0"/>
          <w:color w:val="auto"/>
        </w:rPr>
        <w:fldChar w:fldCharType="begin"/>
      </w:r>
      <w:r w:rsidRPr="00910245">
        <w:rPr>
          <w:rFonts w:ascii="Arial" w:hAnsi="Arial" w:cs="Arial"/>
          <w:i w:val="0"/>
          <w:iCs w:val="0"/>
          <w:color w:val="auto"/>
        </w:rPr>
        <w:instrText xml:space="preserve"> SEQ Rysunek \* ARABIC </w:instrText>
      </w:r>
      <w:r w:rsidRPr="00910245">
        <w:rPr>
          <w:rFonts w:ascii="Arial" w:hAnsi="Arial" w:cs="Arial"/>
          <w:i w:val="0"/>
          <w:iCs w:val="0"/>
          <w:color w:val="auto"/>
        </w:rPr>
        <w:fldChar w:fldCharType="separate"/>
      </w:r>
      <w:r w:rsidRPr="00910245">
        <w:rPr>
          <w:rFonts w:ascii="Arial" w:hAnsi="Arial" w:cs="Arial"/>
          <w:i w:val="0"/>
          <w:iCs w:val="0"/>
          <w:noProof/>
          <w:color w:val="auto"/>
        </w:rPr>
        <w:t>2</w:t>
      </w:r>
      <w:r w:rsidRPr="00910245">
        <w:rPr>
          <w:rFonts w:ascii="Arial" w:hAnsi="Arial" w:cs="Arial"/>
          <w:i w:val="0"/>
          <w:iCs w:val="0"/>
          <w:color w:val="auto"/>
        </w:rPr>
        <w:fldChar w:fldCharType="end"/>
      </w:r>
      <w:r>
        <w:rPr>
          <w:rFonts w:ascii="Arial" w:hAnsi="Arial" w:cs="Arial"/>
          <w:i w:val="0"/>
          <w:iCs w:val="0"/>
          <w:color w:val="auto"/>
        </w:rPr>
        <w:t xml:space="preserve"> Okno Wyboru przy uruchomieniu raportu Obroty kont w miesiącach</w:t>
      </w:r>
      <w:r w:rsidR="003A410A">
        <w:rPr>
          <w:rFonts w:ascii="Arial" w:hAnsi="Arial" w:cs="Arial"/>
          <w:i w:val="0"/>
          <w:iCs w:val="0"/>
          <w:color w:val="auto"/>
        </w:rPr>
        <w:t>.</w:t>
      </w:r>
    </w:p>
    <w:p w14:paraId="6BF9AEDB" w14:textId="77777777" w:rsidR="000032C9" w:rsidRDefault="000032C9" w:rsidP="000032C9">
      <w:pPr>
        <w:pStyle w:val="ListParagraph"/>
        <w:spacing w:after="0" w:line="360" w:lineRule="auto"/>
        <w:ind w:left="644"/>
        <w:jc w:val="both"/>
        <w:rPr>
          <w:rFonts w:ascii="Arial" w:hAnsi="Arial" w:cs="Arial"/>
          <w:sz w:val="24"/>
          <w:szCs w:val="24"/>
        </w:rPr>
      </w:pPr>
    </w:p>
    <w:p w14:paraId="6510C9D0" w14:textId="55097D61" w:rsidR="000032C9" w:rsidRDefault="000032C9" w:rsidP="008D1E71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Pr="000032C9">
        <w:rPr>
          <w:rFonts w:ascii="Arial" w:hAnsi="Arial" w:cs="Arial"/>
          <w:sz w:val="24"/>
          <w:szCs w:val="24"/>
        </w:rPr>
        <w:t>oknie SmartBi</w:t>
      </w:r>
      <w:r>
        <w:rPr>
          <w:rFonts w:ascii="Arial" w:hAnsi="Arial" w:cs="Arial"/>
          <w:sz w:val="24"/>
          <w:szCs w:val="24"/>
        </w:rPr>
        <w:t xml:space="preserve"> klikamy na Pokaż ar</w:t>
      </w:r>
      <w:r w:rsidR="008D1E71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usz analityczny -&gt; </w:t>
      </w:r>
      <w:r w:rsidR="003A410A">
        <w:rPr>
          <w:rFonts w:ascii="Arial" w:hAnsi="Arial" w:cs="Arial"/>
          <w:sz w:val="24"/>
          <w:szCs w:val="24"/>
        </w:rPr>
        <w:t xml:space="preserve">Arkusz </w:t>
      </w:r>
      <w:r>
        <w:rPr>
          <w:rFonts w:ascii="Arial" w:hAnsi="Arial" w:cs="Arial"/>
          <w:sz w:val="24"/>
          <w:szCs w:val="24"/>
        </w:rPr>
        <w:t xml:space="preserve"> z danymi</w:t>
      </w:r>
      <w:r w:rsidR="003A410A">
        <w:rPr>
          <w:rFonts w:ascii="Arial" w:hAnsi="Arial" w:cs="Arial"/>
          <w:sz w:val="24"/>
          <w:szCs w:val="24"/>
        </w:rPr>
        <w:t>.</w:t>
      </w:r>
    </w:p>
    <w:p w14:paraId="2C75F68D" w14:textId="6B481461" w:rsidR="00586AA5" w:rsidRDefault="000032C9" w:rsidP="008D1E7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42B397" wp14:editId="517BF6F1">
                <wp:simplePos x="0" y="0"/>
                <wp:positionH relativeFrom="margin">
                  <wp:posOffset>2256155</wp:posOffset>
                </wp:positionH>
                <wp:positionV relativeFrom="paragraph">
                  <wp:posOffset>214630</wp:posOffset>
                </wp:positionV>
                <wp:extent cx="311150" cy="177800"/>
                <wp:effectExtent l="0" t="0" r="12700" b="12700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1778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A3AB79" id="Rectangle: Rounded Corners 28" o:spid="_x0000_s1026" style="position:absolute;margin-left:177.65pt;margin-top:16.9pt;width:24.5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" filled="f" strokecolor="red" strokeweight="2pt">
                <v:stroke joinstyle="miter"/>
                <w10:wrap anchorx="margin"/>
              </v:roundrect>
            </w:pict>
          </mc:Fallback>
        </mc:AlternateContent>
      </w:r>
      <w:r w:rsidR="00586AA5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F9F5AD4" wp14:editId="0269D3D0">
            <wp:extent cx="4895850" cy="2711282"/>
            <wp:effectExtent l="19050" t="19050" r="19050" b="1333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3528" cy="272661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8C0415" w14:textId="7EB40D36" w:rsidR="00910245" w:rsidRPr="003A410A" w:rsidRDefault="00910245" w:rsidP="008D1E71">
      <w:pPr>
        <w:pStyle w:val="Caption"/>
        <w:keepNext/>
        <w:spacing w:line="360" w:lineRule="auto"/>
        <w:jc w:val="both"/>
        <w:rPr>
          <w:rFonts w:ascii="Arial" w:hAnsi="Arial" w:cs="Arial"/>
          <w:i w:val="0"/>
          <w:iCs w:val="0"/>
          <w:color w:val="000000" w:themeColor="text1"/>
        </w:rPr>
      </w:pPr>
      <w:r w:rsidRPr="003A410A">
        <w:rPr>
          <w:rFonts w:ascii="Arial" w:hAnsi="Arial" w:cs="Arial"/>
          <w:i w:val="0"/>
          <w:iCs w:val="0"/>
          <w:color w:val="000000" w:themeColor="text1"/>
        </w:rPr>
        <w:t xml:space="preserve">Rysunek </w:t>
      </w:r>
      <w:r w:rsidR="003A410A">
        <w:rPr>
          <w:rFonts w:ascii="Arial" w:hAnsi="Arial" w:cs="Arial"/>
          <w:i w:val="0"/>
          <w:iCs w:val="0"/>
          <w:color w:val="000000" w:themeColor="text1"/>
        </w:rPr>
        <w:t>3</w:t>
      </w:r>
      <w:r w:rsidRPr="003A410A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 w:rsidR="003A410A" w:rsidRPr="003A410A">
        <w:rPr>
          <w:rFonts w:ascii="Arial" w:hAnsi="Arial" w:cs="Arial"/>
          <w:i w:val="0"/>
          <w:iCs w:val="0"/>
          <w:color w:val="000000" w:themeColor="text1"/>
        </w:rPr>
        <w:t xml:space="preserve">Pokaż akrusz analityczny -&gt; </w:t>
      </w:r>
      <w:r w:rsidR="003A410A">
        <w:rPr>
          <w:rFonts w:ascii="Arial" w:hAnsi="Arial" w:cs="Arial"/>
          <w:i w:val="0"/>
          <w:iCs w:val="0"/>
          <w:color w:val="000000" w:themeColor="text1"/>
        </w:rPr>
        <w:t>A</w:t>
      </w:r>
      <w:r w:rsidR="003A410A" w:rsidRPr="003A410A">
        <w:rPr>
          <w:rFonts w:ascii="Arial" w:hAnsi="Arial" w:cs="Arial"/>
          <w:i w:val="0"/>
          <w:iCs w:val="0"/>
          <w:color w:val="000000" w:themeColor="text1"/>
        </w:rPr>
        <w:t>rkusz z danymi</w:t>
      </w:r>
      <w:r w:rsidR="003A410A">
        <w:rPr>
          <w:rFonts w:ascii="Arial" w:hAnsi="Arial" w:cs="Arial"/>
          <w:i w:val="0"/>
          <w:iCs w:val="0"/>
          <w:color w:val="000000" w:themeColor="text1"/>
        </w:rPr>
        <w:t>.</w:t>
      </w:r>
    </w:p>
    <w:p w14:paraId="191EC50F" w14:textId="4C7A96CE" w:rsidR="003A410A" w:rsidRDefault="003A410A" w:rsidP="003A410A"/>
    <w:p w14:paraId="15F84C2F" w14:textId="718F5766" w:rsidR="003A410A" w:rsidRDefault="003A410A" w:rsidP="003A410A"/>
    <w:p w14:paraId="2318EA54" w14:textId="77777777" w:rsidR="003A410A" w:rsidRPr="003A410A" w:rsidRDefault="003A410A" w:rsidP="003A410A"/>
    <w:p w14:paraId="1AB24B44" w14:textId="243FD27C" w:rsidR="003A410A" w:rsidRDefault="003A410A" w:rsidP="003A410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oknie Arkusz analityczny dla Obroty kont w miesiącach </w:t>
      </w:r>
      <w:r w:rsidR="008D1E71">
        <w:rPr>
          <w:rFonts w:ascii="Arial" w:hAnsi="Arial" w:cs="Arial"/>
          <w:sz w:val="24"/>
          <w:szCs w:val="24"/>
        </w:rPr>
        <w:t>klikamy</w:t>
      </w:r>
      <w:r>
        <w:rPr>
          <w:rFonts w:ascii="Arial" w:hAnsi="Arial" w:cs="Arial"/>
          <w:sz w:val="24"/>
          <w:szCs w:val="24"/>
        </w:rPr>
        <w:t xml:space="preserve"> O</w:t>
      </w:r>
      <w:r w:rsidRPr="008D1E71">
        <w:rPr>
          <w:rFonts w:ascii="Arial" w:hAnsi="Arial" w:cs="Arial"/>
          <w:b/>
          <w:bCs/>
          <w:sz w:val="24"/>
          <w:szCs w:val="24"/>
        </w:rPr>
        <w:t>wtórz</w:t>
      </w:r>
      <w:r>
        <w:rPr>
          <w:rFonts w:ascii="Arial" w:hAnsi="Arial" w:cs="Arial"/>
          <w:sz w:val="24"/>
          <w:szCs w:val="24"/>
        </w:rPr>
        <w:t>.</w:t>
      </w:r>
    </w:p>
    <w:p w14:paraId="08D68F73" w14:textId="5F6D63AB" w:rsidR="00586AA5" w:rsidRDefault="00586AA5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1E1005A" wp14:editId="0E1916D4">
            <wp:extent cx="5213350" cy="3092841"/>
            <wp:effectExtent l="19050" t="19050" r="25400" b="1270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8173" cy="3095702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227B3E" w14:textId="683B802A" w:rsidR="003A410A" w:rsidRDefault="003A410A" w:rsidP="003A410A">
      <w:pPr>
        <w:pStyle w:val="Caption"/>
        <w:keepNext/>
        <w:jc w:val="both"/>
        <w:rPr>
          <w:rFonts w:ascii="Arial" w:hAnsi="Arial" w:cs="Arial"/>
          <w:i w:val="0"/>
          <w:iCs w:val="0"/>
          <w:color w:val="auto"/>
        </w:rPr>
      </w:pPr>
      <w:r w:rsidRPr="00910245">
        <w:rPr>
          <w:rFonts w:ascii="Arial" w:hAnsi="Arial" w:cs="Arial"/>
          <w:i w:val="0"/>
          <w:iCs w:val="0"/>
          <w:color w:val="auto"/>
        </w:rPr>
        <w:t xml:space="preserve">Rysunek </w:t>
      </w:r>
      <w:r>
        <w:rPr>
          <w:rFonts w:ascii="Arial" w:hAnsi="Arial" w:cs="Arial"/>
          <w:i w:val="0"/>
          <w:iCs w:val="0"/>
          <w:color w:val="auto"/>
        </w:rPr>
        <w:t xml:space="preserve">4 Okno </w:t>
      </w:r>
      <w:r w:rsidR="008D1E71">
        <w:rPr>
          <w:rFonts w:ascii="Arial" w:hAnsi="Arial" w:cs="Arial"/>
          <w:i w:val="0"/>
          <w:iCs w:val="0"/>
          <w:color w:val="auto"/>
        </w:rPr>
        <w:t>Arkusz analityczny</w:t>
      </w:r>
      <w:r>
        <w:rPr>
          <w:rFonts w:ascii="Arial" w:hAnsi="Arial" w:cs="Arial"/>
          <w:i w:val="0"/>
          <w:iCs w:val="0"/>
          <w:color w:val="auto"/>
        </w:rPr>
        <w:t>.</w:t>
      </w:r>
    </w:p>
    <w:p w14:paraId="7B98B9DE" w14:textId="77777777" w:rsidR="003A410A" w:rsidRPr="003A410A" w:rsidRDefault="003A410A" w:rsidP="003A410A">
      <w:pPr>
        <w:rPr>
          <w:rFonts w:ascii="Arial" w:hAnsi="Arial" w:cs="Arial"/>
        </w:rPr>
      </w:pPr>
    </w:p>
    <w:p w14:paraId="02958F03" w14:textId="232E91BE" w:rsidR="00586AA5" w:rsidRPr="003A410A" w:rsidRDefault="003A410A" w:rsidP="003A410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410A">
        <w:rPr>
          <w:rFonts w:ascii="Arial" w:hAnsi="Arial" w:cs="Arial"/>
          <w:sz w:val="24"/>
          <w:szCs w:val="24"/>
        </w:rPr>
        <w:t xml:space="preserve">Pojawi się okno dialogowe </w:t>
      </w:r>
      <w:r>
        <w:rPr>
          <w:rFonts w:ascii="Arial" w:hAnsi="Arial" w:cs="Arial"/>
          <w:sz w:val="24"/>
          <w:szCs w:val="24"/>
        </w:rPr>
        <w:t xml:space="preserve">Arkusz analityczny </w:t>
      </w:r>
      <w:r w:rsidRPr="003A410A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 poniższym</w:t>
      </w:r>
      <w:r w:rsidRPr="003A410A">
        <w:rPr>
          <w:rFonts w:ascii="Arial" w:hAnsi="Arial" w:cs="Arial"/>
          <w:sz w:val="24"/>
          <w:szCs w:val="24"/>
        </w:rPr>
        <w:t xml:space="preserve"> komunikatem</w:t>
      </w:r>
      <w:r>
        <w:rPr>
          <w:rFonts w:ascii="Arial" w:hAnsi="Arial" w:cs="Arial"/>
          <w:sz w:val="24"/>
          <w:szCs w:val="24"/>
        </w:rPr>
        <w:t>. K</w:t>
      </w:r>
      <w:r w:rsidRPr="003A410A">
        <w:rPr>
          <w:rFonts w:ascii="Arial" w:hAnsi="Arial" w:cs="Arial"/>
          <w:sz w:val="24"/>
          <w:szCs w:val="24"/>
        </w:rPr>
        <w:t xml:space="preserve">likamy </w:t>
      </w:r>
      <w:r w:rsidRPr="003A410A">
        <w:rPr>
          <w:rFonts w:ascii="Arial" w:hAnsi="Arial" w:cs="Arial"/>
          <w:b/>
          <w:bCs/>
          <w:sz w:val="24"/>
          <w:szCs w:val="24"/>
        </w:rPr>
        <w:t>OK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A410A">
        <w:rPr>
          <w:rFonts w:ascii="Arial" w:hAnsi="Arial" w:cs="Arial"/>
          <w:sz w:val="24"/>
          <w:szCs w:val="24"/>
        </w:rPr>
        <w:t>.</w:t>
      </w:r>
    </w:p>
    <w:p w14:paraId="54556E6C" w14:textId="190BD275" w:rsidR="00586AA5" w:rsidRDefault="00586AA5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DB6DE93" wp14:editId="03ACDC46">
            <wp:extent cx="5435600" cy="1136650"/>
            <wp:effectExtent l="0" t="0" r="0" b="635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4E5AA" w14:textId="2C9C3192" w:rsidR="003A410A" w:rsidRDefault="003A410A" w:rsidP="003A410A">
      <w:pPr>
        <w:pStyle w:val="Caption"/>
        <w:keepNext/>
        <w:jc w:val="both"/>
        <w:rPr>
          <w:rFonts w:ascii="Arial" w:hAnsi="Arial" w:cs="Arial"/>
          <w:i w:val="0"/>
          <w:iCs w:val="0"/>
          <w:color w:val="auto"/>
        </w:rPr>
      </w:pPr>
      <w:r w:rsidRPr="00910245">
        <w:rPr>
          <w:rFonts w:ascii="Arial" w:hAnsi="Arial" w:cs="Arial"/>
          <w:i w:val="0"/>
          <w:iCs w:val="0"/>
          <w:color w:val="auto"/>
        </w:rPr>
        <w:t xml:space="preserve">Rysunek </w:t>
      </w:r>
      <w:r>
        <w:rPr>
          <w:rFonts w:ascii="Arial" w:hAnsi="Arial" w:cs="Arial"/>
          <w:i w:val="0"/>
          <w:iCs w:val="0"/>
          <w:color w:val="auto"/>
        </w:rPr>
        <w:t>5 Okno dialogowe Arkusz analityczny z komunikatem</w:t>
      </w:r>
      <w:r w:rsidR="00E66B8D">
        <w:rPr>
          <w:rFonts w:ascii="Arial" w:hAnsi="Arial" w:cs="Arial"/>
          <w:i w:val="0"/>
          <w:iCs w:val="0"/>
          <w:color w:val="auto"/>
        </w:rPr>
        <w:t>.</w:t>
      </w:r>
    </w:p>
    <w:p w14:paraId="75959364" w14:textId="4C99F3A6" w:rsidR="003A410A" w:rsidRDefault="003A410A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925166C" w14:textId="2EDA1563" w:rsidR="003A410A" w:rsidRDefault="003A410A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F733CDF" w14:textId="02F322EA" w:rsidR="003A410A" w:rsidRDefault="003A410A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48F0DB3" w14:textId="3F0D69B1" w:rsidR="003A410A" w:rsidRDefault="003A410A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09C77BB" w14:textId="0DA9FEE7" w:rsidR="003A410A" w:rsidRDefault="003A410A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DA49FB6" w14:textId="3F8FEC83" w:rsidR="003A410A" w:rsidRDefault="003A410A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F71223A" w14:textId="023ACD3C" w:rsidR="003A410A" w:rsidRPr="00E66B8D" w:rsidRDefault="003A410A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374812D" w14:textId="6D1BD22E" w:rsidR="00586AA5" w:rsidRPr="00E66B8D" w:rsidRDefault="00443742" w:rsidP="003A410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66B8D">
        <w:rPr>
          <w:rFonts w:ascii="Arial" w:hAnsi="Arial" w:cs="Arial"/>
          <w:sz w:val="24"/>
          <w:szCs w:val="24"/>
        </w:rPr>
        <w:t xml:space="preserve">Następnie, </w:t>
      </w:r>
      <w:r w:rsidR="003A410A" w:rsidRPr="00E66B8D">
        <w:rPr>
          <w:rFonts w:ascii="Arial" w:hAnsi="Arial" w:cs="Arial"/>
          <w:sz w:val="24"/>
          <w:szCs w:val="24"/>
        </w:rPr>
        <w:t xml:space="preserve">w nowym oknie </w:t>
      </w:r>
      <w:r w:rsidR="00E66B8D" w:rsidRPr="00E66B8D">
        <w:rPr>
          <w:rFonts w:ascii="Arial" w:hAnsi="Arial" w:cs="Arial"/>
          <w:sz w:val="24"/>
          <w:szCs w:val="24"/>
        </w:rPr>
        <w:t>wybieramy</w:t>
      </w:r>
      <w:r w:rsidRPr="00E66B8D">
        <w:rPr>
          <w:rFonts w:ascii="Arial" w:hAnsi="Arial" w:cs="Arial"/>
          <w:sz w:val="24"/>
          <w:szCs w:val="24"/>
        </w:rPr>
        <w:t xml:space="preserve"> </w:t>
      </w:r>
      <w:r w:rsidR="003A410A" w:rsidRPr="00E66B8D">
        <w:rPr>
          <w:rFonts w:ascii="Arial" w:hAnsi="Arial" w:cs="Arial"/>
          <w:b/>
          <w:bCs/>
          <w:sz w:val="24"/>
          <w:szCs w:val="24"/>
        </w:rPr>
        <w:t>Katalog lokalizacji raportu</w:t>
      </w:r>
      <w:r w:rsidR="00E66B8D" w:rsidRPr="00E66B8D">
        <w:rPr>
          <w:rFonts w:ascii="Arial" w:hAnsi="Arial" w:cs="Arial"/>
          <w:b/>
          <w:bCs/>
          <w:sz w:val="24"/>
          <w:szCs w:val="24"/>
        </w:rPr>
        <w:t xml:space="preserve"> -&gt; obroty kont – koszty 4_JM.xlsx </w:t>
      </w:r>
      <w:r w:rsidR="00E66B8D" w:rsidRPr="00E66B8D">
        <w:rPr>
          <w:rFonts w:ascii="Arial" w:hAnsi="Arial" w:cs="Arial"/>
          <w:sz w:val="24"/>
          <w:szCs w:val="24"/>
        </w:rPr>
        <w:t>i klikamy Otwórz.</w:t>
      </w:r>
    </w:p>
    <w:p w14:paraId="1483AC93" w14:textId="17677EAC" w:rsidR="00586AA5" w:rsidRDefault="00586AA5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17F680B" wp14:editId="75C64776">
            <wp:extent cx="5245100" cy="4040785"/>
            <wp:effectExtent l="19050" t="19050" r="12700" b="1714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9232" cy="4043968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27551C" w14:textId="01F4139A" w:rsidR="00E66B8D" w:rsidRPr="00E66B8D" w:rsidRDefault="00E66B8D" w:rsidP="00E66B8D">
      <w:pPr>
        <w:pStyle w:val="Caption"/>
        <w:rPr>
          <w:rFonts w:ascii="Arial" w:hAnsi="Arial" w:cs="Arial"/>
          <w:i w:val="0"/>
          <w:iCs w:val="0"/>
          <w:color w:val="000000" w:themeColor="text1"/>
        </w:rPr>
      </w:pPr>
      <w:r w:rsidRPr="00E66B8D">
        <w:rPr>
          <w:rFonts w:ascii="Arial" w:hAnsi="Arial" w:cs="Arial"/>
          <w:i w:val="0"/>
          <w:iCs w:val="0"/>
          <w:color w:val="000000" w:themeColor="text1"/>
        </w:rPr>
        <w:t>Rysunek 6</w:t>
      </w:r>
      <w:r w:rsidR="00AA1CC1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 w:rsidRPr="00E66B8D">
        <w:rPr>
          <w:rFonts w:ascii="Arial" w:hAnsi="Arial" w:cs="Arial"/>
          <w:i w:val="0"/>
          <w:iCs w:val="0"/>
          <w:color w:val="000000" w:themeColor="text1"/>
        </w:rPr>
        <w:t xml:space="preserve"> Lokalizajca pliku obroty kont – koszty 4_JM.xlsx</w:t>
      </w:r>
      <w:r w:rsidR="00AA1CC1">
        <w:rPr>
          <w:rFonts w:ascii="Arial" w:hAnsi="Arial" w:cs="Arial"/>
          <w:i w:val="0"/>
          <w:iCs w:val="0"/>
          <w:color w:val="000000" w:themeColor="text1"/>
        </w:rPr>
        <w:t>.</w:t>
      </w:r>
    </w:p>
    <w:p w14:paraId="5CC71D8C" w14:textId="759FFB4D" w:rsidR="00E66B8D" w:rsidRDefault="00E66B8D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5789F41" w14:textId="4F8231D7" w:rsidR="00E66B8D" w:rsidRDefault="00E66B8D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0BEEBE8" w14:textId="476D0536" w:rsidR="00E66B8D" w:rsidRDefault="00E66B8D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C6DD1F8" w14:textId="5C1CD967" w:rsidR="00E66B8D" w:rsidRDefault="00E66B8D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9CD3B1A" w14:textId="316149DC" w:rsidR="00E66B8D" w:rsidRDefault="00E66B8D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C5B4899" w14:textId="54FD00F4" w:rsidR="00E66B8D" w:rsidRDefault="00E66B8D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91A75B9" w14:textId="5722EEF5" w:rsidR="00E66B8D" w:rsidRDefault="00E66B8D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236020B" w14:textId="1CF9666C" w:rsidR="00E66B8D" w:rsidRDefault="00E66B8D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6DAEB9E" w14:textId="77777777" w:rsidR="00E66B8D" w:rsidRDefault="00E66B8D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5259FEB" w14:textId="6FCE3A36" w:rsidR="00E66B8D" w:rsidRPr="00E66B8D" w:rsidRDefault="00E66B8D" w:rsidP="00E66B8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E66B8D">
        <w:rPr>
          <w:rFonts w:ascii="Arial" w:hAnsi="Arial" w:cs="Arial"/>
          <w:sz w:val="24"/>
          <w:szCs w:val="24"/>
        </w:rPr>
        <w:t xml:space="preserve">Po </w:t>
      </w:r>
      <w:r w:rsidR="008D1E71">
        <w:rPr>
          <w:rFonts w:ascii="Arial" w:hAnsi="Arial" w:cs="Arial"/>
          <w:sz w:val="24"/>
          <w:szCs w:val="24"/>
        </w:rPr>
        <w:t>za</w:t>
      </w:r>
      <w:r w:rsidRPr="00E66B8D">
        <w:rPr>
          <w:rFonts w:ascii="Arial" w:hAnsi="Arial" w:cs="Arial"/>
          <w:sz w:val="24"/>
          <w:szCs w:val="24"/>
        </w:rPr>
        <w:t xml:space="preserve">czytaniu raportu należy wybrać </w:t>
      </w:r>
      <w:r w:rsidRPr="008D1E71">
        <w:rPr>
          <w:rFonts w:ascii="Arial" w:hAnsi="Arial" w:cs="Arial"/>
          <w:b/>
          <w:bCs/>
          <w:sz w:val="24"/>
          <w:szCs w:val="24"/>
        </w:rPr>
        <w:t>Zapisz – Zapisz jako</w:t>
      </w:r>
      <w:r>
        <w:rPr>
          <w:rFonts w:ascii="Arial" w:hAnsi="Arial" w:cs="Arial"/>
          <w:sz w:val="24"/>
          <w:szCs w:val="24"/>
        </w:rPr>
        <w:t>....</w:t>
      </w:r>
    </w:p>
    <w:p w14:paraId="7D347812" w14:textId="4F8DA08C" w:rsidR="00586AA5" w:rsidRDefault="00586AA5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59B3114" wp14:editId="057AAADD">
            <wp:extent cx="5760720" cy="3775710"/>
            <wp:effectExtent l="19050" t="19050" r="11430" b="1524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57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2DD426" w14:textId="3F29FB67" w:rsidR="00E66B8D" w:rsidRPr="00E66B8D" w:rsidRDefault="00E66B8D" w:rsidP="00E66B8D">
      <w:pPr>
        <w:pStyle w:val="Caption"/>
        <w:rPr>
          <w:rFonts w:ascii="Arial" w:hAnsi="Arial" w:cs="Arial"/>
          <w:i w:val="0"/>
          <w:iCs w:val="0"/>
          <w:color w:val="000000" w:themeColor="text1"/>
        </w:rPr>
      </w:pPr>
      <w:r w:rsidRPr="00E66B8D">
        <w:rPr>
          <w:rFonts w:ascii="Arial" w:hAnsi="Arial" w:cs="Arial"/>
          <w:i w:val="0"/>
          <w:iCs w:val="0"/>
          <w:color w:val="000000" w:themeColor="text1"/>
        </w:rPr>
        <w:t xml:space="preserve">Rysunek </w:t>
      </w:r>
      <w:r>
        <w:rPr>
          <w:rFonts w:ascii="Arial" w:hAnsi="Arial" w:cs="Arial"/>
          <w:i w:val="0"/>
          <w:iCs w:val="0"/>
          <w:color w:val="000000" w:themeColor="text1"/>
        </w:rPr>
        <w:t>7</w:t>
      </w:r>
      <w:r w:rsidR="00AA1CC1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 w:rsidRPr="00E66B8D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>
        <w:rPr>
          <w:rFonts w:ascii="Arial" w:hAnsi="Arial" w:cs="Arial"/>
          <w:i w:val="0"/>
          <w:iCs w:val="0"/>
          <w:color w:val="000000" w:themeColor="text1"/>
        </w:rPr>
        <w:t>Arkusz analityczny dla Obroty kont w miesiącach i opcja Zapisz</w:t>
      </w:r>
      <w:r w:rsidR="00746CC9">
        <w:rPr>
          <w:rFonts w:ascii="Arial" w:hAnsi="Arial" w:cs="Arial"/>
          <w:i w:val="0"/>
          <w:iCs w:val="0"/>
          <w:color w:val="000000" w:themeColor="text1"/>
        </w:rPr>
        <w:t xml:space="preserve"> -&gt; Zapisz jako.</w:t>
      </w:r>
    </w:p>
    <w:p w14:paraId="6B4D2B49" w14:textId="77777777" w:rsidR="00E66B8D" w:rsidRPr="00E66B8D" w:rsidRDefault="00E66B8D" w:rsidP="008339A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A3152CE" w14:textId="422093F8" w:rsidR="00586AA5" w:rsidRPr="00E66B8D" w:rsidRDefault="00E66B8D" w:rsidP="008339A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66B8D">
        <w:rPr>
          <w:rFonts w:ascii="Arial" w:hAnsi="Arial" w:cs="Arial"/>
          <w:sz w:val="24"/>
          <w:szCs w:val="24"/>
        </w:rPr>
        <w:t xml:space="preserve">W oknie Zapisz jako podajemy nazwę raportu </w:t>
      </w:r>
      <w:r w:rsidRPr="00746CC9">
        <w:rPr>
          <w:rFonts w:ascii="Arial" w:hAnsi="Arial" w:cs="Arial"/>
          <w:b/>
          <w:bCs/>
          <w:sz w:val="24"/>
          <w:szCs w:val="24"/>
        </w:rPr>
        <w:t>Obroty kont kosztów rodzajowych – jednostki</w:t>
      </w:r>
      <w:r w:rsidRPr="00E66B8D">
        <w:rPr>
          <w:rFonts w:ascii="Arial" w:hAnsi="Arial" w:cs="Arial"/>
          <w:sz w:val="24"/>
          <w:szCs w:val="24"/>
        </w:rPr>
        <w:t xml:space="preserve"> medyczne </w:t>
      </w:r>
      <w:r w:rsidR="008339A5" w:rsidRPr="00E66B8D">
        <w:rPr>
          <w:rFonts w:ascii="Arial" w:hAnsi="Arial" w:cs="Arial"/>
          <w:sz w:val="24"/>
          <w:szCs w:val="24"/>
        </w:rPr>
        <w:t xml:space="preserve">przyciskiem </w:t>
      </w:r>
      <w:r w:rsidR="008339A5" w:rsidRPr="008D1E71">
        <w:rPr>
          <w:rFonts w:ascii="Arial" w:hAnsi="Arial" w:cs="Arial"/>
          <w:b/>
          <w:bCs/>
          <w:sz w:val="24"/>
          <w:szCs w:val="24"/>
        </w:rPr>
        <w:t>Zapisz</w:t>
      </w:r>
      <w:r w:rsidR="008339A5" w:rsidRPr="00746CC9">
        <w:rPr>
          <w:rFonts w:ascii="Arial" w:hAnsi="Arial" w:cs="Arial"/>
          <w:sz w:val="24"/>
          <w:szCs w:val="24"/>
        </w:rPr>
        <w:t>,</w:t>
      </w:r>
      <w:r w:rsidR="008339A5" w:rsidRPr="00E66B8D">
        <w:rPr>
          <w:rFonts w:ascii="Arial" w:hAnsi="Arial" w:cs="Arial"/>
          <w:sz w:val="24"/>
          <w:szCs w:val="24"/>
        </w:rPr>
        <w:t xml:space="preserve"> zapisać raport w programie.</w:t>
      </w:r>
    </w:p>
    <w:p w14:paraId="049F6ED1" w14:textId="2A58E68D" w:rsidR="00586AA5" w:rsidRDefault="00746CC9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2F9185FE" wp14:editId="13298AAB">
            <wp:extent cx="4127500" cy="1582845"/>
            <wp:effectExtent l="0" t="0" r="635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50535" cy="159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B334B" w14:textId="0CBCB9A1" w:rsidR="00746CC9" w:rsidRPr="00E66B8D" w:rsidRDefault="00746CC9" w:rsidP="00746CC9">
      <w:pPr>
        <w:pStyle w:val="Caption"/>
        <w:rPr>
          <w:rFonts w:ascii="Arial" w:hAnsi="Arial" w:cs="Arial"/>
          <w:i w:val="0"/>
          <w:iCs w:val="0"/>
          <w:color w:val="000000" w:themeColor="text1"/>
        </w:rPr>
      </w:pPr>
      <w:r w:rsidRPr="00E66B8D">
        <w:rPr>
          <w:rFonts w:ascii="Arial" w:hAnsi="Arial" w:cs="Arial"/>
          <w:i w:val="0"/>
          <w:iCs w:val="0"/>
          <w:color w:val="000000" w:themeColor="text1"/>
        </w:rPr>
        <w:t xml:space="preserve">Rysunek </w:t>
      </w:r>
      <w:r>
        <w:rPr>
          <w:rFonts w:ascii="Arial" w:hAnsi="Arial" w:cs="Arial"/>
          <w:i w:val="0"/>
          <w:iCs w:val="0"/>
          <w:color w:val="000000" w:themeColor="text1"/>
        </w:rPr>
        <w:t>8</w:t>
      </w:r>
      <w:r w:rsidR="00AA1CC1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 w:rsidRPr="00E66B8D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>
        <w:rPr>
          <w:rFonts w:ascii="Arial" w:hAnsi="Arial" w:cs="Arial"/>
          <w:i w:val="0"/>
          <w:iCs w:val="0"/>
          <w:color w:val="000000" w:themeColor="text1"/>
        </w:rPr>
        <w:t>Zapisz jako... -&gt; Obroty kont kosztów rodzajowych – jednostki medyczne.</w:t>
      </w:r>
    </w:p>
    <w:p w14:paraId="646454E4" w14:textId="77777777" w:rsidR="00E66B8D" w:rsidRDefault="00E66B8D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749520A" w14:textId="77777777" w:rsidR="00E66B8D" w:rsidRDefault="00E66B8D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91E2F22" w14:textId="5FA569E7" w:rsidR="00586AA5" w:rsidRPr="00AA1CC1" w:rsidRDefault="00AA1CC1" w:rsidP="00AA1CC1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Po </w:t>
      </w:r>
      <w:r w:rsidRPr="00AA1CC1">
        <w:rPr>
          <w:rFonts w:ascii="Arial" w:hAnsi="Arial" w:cs="Arial"/>
          <w:sz w:val="24"/>
          <w:szCs w:val="24"/>
        </w:rPr>
        <w:t xml:space="preserve">poprawnym wykonaniu kroków w etapie 1 na liście dostępnych raportów w </w:t>
      </w:r>
      <w:r w:rsidR="008C5AE9" w:rsidRPr="00AA1CC1">
        <w:rPr>
          <w:rFonts w:ascii="Arial" w:hAnsi="Arial" w:cs="Arial"/>
          <w:sz w:val="24"/>
          <w:szCs w:val="24"/>
        </w:rPr>
        <w:t>oknie SmartBI</w:t>
      </w:r>
      <w:r w:rsidRPr="00AA1CC1">
        <w:rPr>
          <w:rFonts w:ascii="Arial" w:hAnsi="Arial" w:cs="Arial"/>
          <w:sz w:val="24"/>
          <w:szCs w:val="24"/>
        </w:rPr>
        <w:t xml:space="preserve">, pojawi się raport </w:t>
      </w:r>
      <w:r w:rsidRPr="00AA1CC1">
        <w:rPr>
          <w:rFonts w:ascii="Arial" w:hAnsi="Arial" w:cs="Arial"/>
          <w:b/>
          <w:bCs/>
          <w:color w:val="000000" w:themeColor="text1"/>
          <w:sz w:val="24"/>
          <w:szCs w:val="24"/>
        </w:rPr>
        <w:t>Obroty kont kosztów rodzajowych – jednostki medyczne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</w:p>
    <w:p w14:paraId="15BF54EC" w14:textId="4209B56B" w:rsidR="00586AA5" w:rsidRDefault="00AA1CC1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9CD676" wp14:editId="232A9550">
                <wp:simplePos x="0" y="0"/>
                <wp:positionH relativeFrom="margin">
                  <wp:posOffset>2376805</wp:posOffset>
                </wp:positionH>
                <wp:positionV relativeFrom="paragraph">
                  <wp:posOffset>555625</wp:posOffset>
                </wp:positionV>
                <wp:extent cx="2425700" cy="209550"/>
                <wp:effectExtent l="0" t="0" r="12700" b="19050"/>
                <wp:wrapNone/>
                <wp:docPr id="33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0" cy="20955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81D454" id="Rectangle: Rounded Corners 33" o:spid="_x0000_s1026" style="position:absolute;margin-left:187.15pt;margin-top:43.75pt;width:191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" filled="f" strokecolor="red" strokeweight="2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183AF320" wp14:editId="15BDE756">
            <wp:extent cx="5760720" cy="298132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832B0" w14:textId="185EED27" w:rsidR="00AA1CC1" w:rsidRPr="00E66B8D" w:rsidRDefault="00AA1CC1" w:rsidP="00AA1CC1">
      <w:pPr>
        <w:pStyle w:val="Caption"/>
        <w:rPr>
          <w:rFonts w:ascii="Arial" w:hAnsi="Arial" w:cs="Arial"/>
          <w:i w:val="0"/>
          <w:iCs w:val="0"/>
          <w:color w:val="000000" w:themeColor="text1"/>
        </w:rPr>
      </w:pPr>
      <w:r w:rsidRPr="00E66B8D">
        <w:rPr>
          <w:rFonts w:ascii="Arial" w:hAnsi="Arial" w:cs="Arial"/>
          <w:i w:val="0"/>
          <w:iCs w:val="0"/>
          <w:color w:val="000000" w:themeColor="text1"/>
        </w:rPr>
        <w:t xml:space="preserve">Rysunek </w:t>
      </w:r>
      <w:r>
        <w:rPr>
          <w:rFonts w:ascii="Arial" w:hAnsi="Arial" w:cs="Arial"/>
          <w:i w:val="0"/>
          <w:iCs w:val="0"/>
          <w:color w:val="000000" w:themeColor="text1"/>
        </w:rPr>
        <w:t>9</w:t>
      </w:r>
      <w:r w:rsidRPr="00E66B8D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>
        <w:rPr>
          <w:rFonts w:ascii="Arial" w:hAnsi="Arial" w:cs="Arial"/>
          <w:i w:val="0"/>
          <w:iCs w:val="0"/>
          <w:color w:val="000000" w:themeColor="text1"/>
        </w:rPr>
        <w:t xml:space="preserve"> Wskaźniki -&gt; Obroty  -&gt; Obroty kont kosztów rodzajowych – jednostki medyczne.</w:t>
      </w:r>
    </w:p>
    <w:p w14:paraId="2159073E" w14:textId="67DCBBB3" w:rsidR="00586AA5" w:rsidRDefault="00586AA5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A19BABD" w14:textId="681DB009" w:rsidR="00AA1CC1" w:rsidRDefault="00AA1CC1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5F73F21" w14:textId="093DCA7B" w:rsidR="00AA1CC1" w:rsidRDefault="00AA1CC1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28D7CF8" w14:textId="28FFF6FC" w:rsidR="00AA1CC1" w:rsidRDefault="00AA1CC1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EB2E08F" w14:textId="2F5DC4F0" w:rsidR="00AA1CC1" w:rsidRDefault="00AA1CC1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B58EFBF" w14:textId="5DF253F1" w:rsidR="00AA1CC1" w:rsidRDefault="00AA1CC1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48B316C" w14:textId="5AF3D326" w:rsidR="00AA1CC1" w:rsidRDefault="00AA1CC1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6F84D9E" w14:textId="0EC6870F" w:rsidR="00AA1CC1" w:rsidRDefault="00AA1CC1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1380A10" w14:textId="0DE6E9D2" w:rsidR="00AA1CC1" w:rsidRDefault="00AA1CC1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EA4E73E" w14:textId="47481A14" w:rsidR="00AA1CC1" w:rsidRDefault="00AA1CC1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41D421D" w14:textId="617E2BFF" w:rsidR="00AA1CC1" w:rsidRDefault="00AA1CC1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B420EC0" w14:textId="7BA55FBB" w:rsidR="00AA1CC1" w:rsidRDefault="00AA1CC1" w:rsidP="00AA1CC1">
      <w:pPr>
        <w:pStyle w:val="Heading1"/>
        <w:spacing w:line="360" w:lineRule="auto"/>
        <w:rPr>
          <w:rFonts w:ascii="Arial" w:hAnsi="Arial" w:cs="Arial"/>
          <w:b/>
          <w:bCs/>
          <w:color w:val="auto"/>
          <w:sz w:val="28"/>
          <w:szCs w:val="28"/>
        </w:rPr>
      </w:pPr>
      <w:r w:rsidRPr="00910245">
        <w:rPr>
          <w:rFonts w:ascii="Arial" w:hAnsi="Arial" w:cs="Arial"/>
          <w:b/>
          <w:bCs/>
          <w:color w:val="auto"/>
          <w:sz w:val="28"/>
          <w:szCs w:val="28"/>
        </w:rPr>
        <w:t xml:space="preserve">Etap </w:t>
      </w:r>
      <w:r>
        <w:rPr>
          <w:rFonts w:ascii="Arial" w:hAnsi="Arial" w:cs="Arial"/>
          <w:b/>
          <w:bCs/>
          <w:color w:val="auto"/>
          <w:sz w:val="28"/>
          <w:szCs w:val="28"/>
        </w:rPr>
        <w:t>2</w:t>
      </w:r>
      <w:r w:rsidRPr="00910245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auto"/>
          <w:sz w:val="28"/>
          <w:szCs w:val="28"/>
        </w:rPr>
        <w:t>–</w:t>
      </w:r>
      <w:r w:rsidRPr="00910245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auto"/>
          <w:sz w:val="28"/>
          <w:szCs w:val="28"/>
        </w:rPr>
        <w:t>Obsługa raportu</w:t>
      </w:r>
    </w:p>
    <w:p w14:paraId="125686D1" w14:textId="77777777" w:rsidR="00AA1CC1" w:rsidRPr="00AA1CC1" w:rsidRDefault="00AA1CC1" w:rsidP="00AA1CC1"/>
    <w:p w14:paraId="35255685" w14:textId="0C4CFA68" w:rsidR="00AA1CC1" w:rsidRPr="00AA1CC1" w:rsidRDefault="00AA1CC1" w:rsidP="00AA1CC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A1CC1">
        <w:rPr>
          <w:rFonts w:ascii="Arial" w:hAnsi="Arial" w:cs="Arial"/>
          <w:sz w:val="24"/>
          <w:szCs w:val="24"/>
        </w:rPr>
        <w:t xml:space="preserve">Raport </w:t>
      </w:r>
      <w:r w:rsidRPr="00AA1CC1">
        <w:rPr>
          <w:rFonts w:ascii="Arial" w:hAnsi="Arial" w:cs="Arial"/>
          <w:b/>
          <w:bCs/>
          <w:color w:val="000000" w:themeColor="text1"/>
          <w:sz w:val="24"/>
          <w:szCs w:val="24"/>
        </w:rPr>
        <w:t>Obroty kont kosztów rodzajowych – jednostki medyczne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F41A79">
        <w:rPr>
          <w:rFonts w:ascii="Arial" w:hAnsi="Arial" w:cs="Arial"/>
          <w:color w:val="000000" w:themeColor="text1"/>
          <w:sz w:val="24"/>
          <w:szCs w:val="24"/>
        </w:rPr>
        <w:t xml:space="preserve">dostępny </w:t>
      </w:r>
      <w:r w:rsidRPr="00AA1CC1">
        <w:rPr>
          <w:rFonts w:ascii="Arial" w:hAnsi="Arial" w:cs="Arial"/>
          <w:color w:val="000000" w:themeColor="text1"/>
          <w:sz w:val="24"/>
          <w:szCs w:val="24"/>
        </w:rPr>
        <w:t>jest w lokalizacji Wskaźniki -&gt; Obroty -&gt; Obroty kont kosztów rodzajowych – jednostki medyczne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34CFA96" w14:textId="7927FCE4" w:rsidR="00AA1CC1" w:rsidRDefault="00AA1CC1" w:rsidP="00AA1CC1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83B883" wp14:editId="0BBF9360">
                <wp:simplePos x="0" y="0"/>
                <wp:positionH relativeFrom="margin">
                  <wp:posOffset>1549400</wp:posOffset>
                </wp:positionH>
                <wp:positionV relativeFrom="paragraph">
                  <wp:posOffset>724535</wp:posOffset>
                </wp:positionV>
                <wp:extent cx="622300" cy="215900"/>
                <wp:effectExtent l="0" t="0" r="25400" b="12700"/>
                <wp:wrapNone/>
                <wp:docPr id="32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2159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83D734" id="Rectangle: Rounded Corners 32" o:spid="_x0000_s1026" style="position:absolute;margin-left:122pt;margin-top:57.05pt;width:49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" filled="f" strokecolor="red" strokeweight="2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C34043" wp14:editId="3AF1F5A1">
                <wp:simplePos x="0" y="0"/>
                <wp:positionH relativeFrom="margin">
                  <wp:posOffset>408305</wp:posOffset>
                </wp:positionH>
                <wp:positionV relativeFrom="paragraph">
                  <wp:posOffset>1282700</wp:posOffset>
                </wp:positionV>
                <wp:extent cx="622300" cy="215900"/>
                <wp:effectExtent l="0" t="0" r="25400" b="12700"/>
                <wp:wrapNone/>
                <wp:docPr id="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2159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33143A" id="Rectangle: Rounded Corners 31" o:spid="_x0000_s1026" style="position:absolute;margin-left:32.15pt;margin-top:101pt;width:49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" filled="f" strokecolor="red" strokeweight="2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5FEB41" wp14:editId="0A22E8BE">
                <wp:simplePos x="0" y="0"/>
                <wp:positionH relativeFrom="margin">
                  <wp:posOffset>2878455</wp:posOffset>
                </wp:positionH>
                <wp:positionV relativeFrom="paragraph">
                  <wp:posOffset>539750</wp:posOffset>
                </wp:positionV>
                <wp:extent cx="2425700" cy="209550"/>
                <wp:effectExtent l="0" t="0" r="12700" b="19050"/>
                <wp:wrapNone/>
                <wp:docPr id="30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700" cy="20955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973DB" id="Rectangle: Rounded Corners 30" o:spid="_x0000_s1026" style="position:absolute;margin-left:226.65pt;margin-top:42.5pt;width:191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" filled="f" strokecolor="red" strokeweight="2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02404863" wp14:editId="323E4C43">
            <wp:extent cx="5760720" cy="298132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C8634" w14:textId="419B3DF9" w:rsidR="00AA1CC1" w:rsidRPr="00E66B8D" w:rsidRDefault="00AA1CC1" w:rsidP="00AA1CC1">
      <w:pPr>
        <w:pStyle w:val="Caption"/>
        <w:rPr>
          <w:rFonts w:ascii="Arial" w:hAnsi="Arial" w:cs="Arial"/>
          <w:i w:val="0"/>
          <w:iCs w:val="0"/>
          <w:color w:val="000000" w:themeColor="text1"/>
        </w:rPr>
      </w:pPr>
      <w:r w:rsidRPr="00E66B8D">
        <w:rPr>
          <w:rFonts w:ascii="Arial" w:hAnsi="Arial" w:cs="Arial"/>
          <w:i w:val="0"/>
          <w:iCs w:val="0"/>
          <w:color w:val="000000" w:themeColor="text1"/>
        </w:rPr>
        <w:t xml:space="preserve">Rysunek </w:t>
      </w:r>
      <w:r>
        <w:rPr>
          <w:rFonts w:ascii="Arial" w:hAnsi="Arial" w:cs="Arial"/>
          <w:i w:val="0"/>
          <w:iCs w:val="0"/>
          <w:color w:val="000000" w:themeColor="text1"/>
        </w:rPr>
        <w:t>10</w:t>
      </w:r>
      <w:r w:rsidRPr="00E66B8D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>
        <w:rPr>
          <w:rFonts w:ascii="Arial" w:hAnsi="Arial" w:cs="Arial"/>
          <w:i w:val="0"/>
          <w:iCs w:val="0"/>
          <w:color w:val="000000" w:themeColor="text1"/>
        </w:rPr>
        <w:t xml:space="preserve"> Lokalizacja raportu Obroty kont kosztów rodzajowych – jednostki medyczne.</w:t>
      </w:r>
    </w:p>
    <w:p w14:paraId="227ED926" w14:textId="5561380A" w:rsidR="00AA1CC1" w:rsidRDefault="00AA1CC1" w:rsidP="00AA1CC1"/>
    <w:p w14:paraId="0DAFB85E" w14:textId="2940B4BC" w:rsidR="00AA1CC1" w:rsidRDefault="00AA1CC1" w:rsidP="00AA1CC1"/>
    <w:p w14:paraId="326247D2" w14:textId="7F6A0D9D" w:rsidR="00AA1CC1" w:rsidRDefault="00AA1CC1" w:rsidP="00AA1CC1"/>
    <w:p w14:paraId="2299476F" w14:textId="6D56297D" w:rsidR="00AA1CC1" w:rsidRDefault="00AA1CC1" w:rsidP="00AA1CC1"/>
    <w:p w14:paraId="1D829B25" w14:textId="3686A24C" w:rsidR="00AA1CC1" w:rsidRDefault="00AA1CC1" w:rsidP="00AA1CC1"/>
    <w:p w14:paraId="660D1EDD" w14:textId="2065FBA6" w:rsidR="00AA1CC1" w:rsidRDefault="00AA1CC1" w:rsidP="00AA1CC1"/>
    <w:p w14:paraId="0373D059" w14:textId="0D0C8CEC" w:rsidR="00AA1CC1" w:rsidRDefault="00AA1CC1" w:rsidP="00AA1CC1"/>
    <w:p w14:paraId="3587021E" w14:textId="1768FE36" w:rsidR="00AA1CC1" w:rsidRDefault="00AA1CC1" w:rsidP="00AA1CC1"/>
    <w:p w14:paraId="31ED11C5" w14:textId="6ECF7639" w:rsidR="00AA1CC1" w:rsidRDefault="00AA1CC1" w:rsidP="00AA1CC1"/>
    <w:p w14:paraId="27F769BC" w14:textId="59A0230B" w:rsidR="00AA1CC1" w:rsidRDefault="00AA1CC1" w:rsidP="00AA1CC1"/>
    <w:p w14:paraId="6F6D3D5A" w14:textId="4CD7962A" w:rsidR="00AA1CC1" w:rsidRDefault="00AA1CC1" w:rsidP="00AA1CC1"/>
    <w:p w14:paraId="05A89577" w14:textId="77777777" w:rsidR="00AA1CC1" w:rsidRPr="00AA1CC1" w:rsidRDefault="00AA1CC1" w:rsidP="00AA1CC1"/>
    <w:p w14:paraId="0419FC04" w14:textId="77777777" w:rsidR="00092499" w:rsidRDefault="00092499" w:rsidP="00092499">
      <w:pPr>
        <w:pStyle w:val="ListParagraph"/>
        <w:spacing w:line="360" w:lineRule="auto"/>
        <w:ind w:left="644"/>
        <w:jc w:val="both"/>
        <w:rPr>
          <w:rFonts w:ascii="Arial" w:hAnsi="Arial" w:cs="Arial"/>
          <w:sz w:val="24"/>
          <w:szCs w:val="24"/>
        </w:rPr>
      </w:pPr>
    </w:p>
    <w:p w14:paraId="3BC3A63A" w14:textId="4CEB90AC" w:rsidR="00F41A79" w:rsidRPr="00F41A79" w:rsidRDefault="00AA1CC1" w:rsidP="006D7D1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1A79">
        <w:rPr>
          <w:rFonts w:ascii="Arial" w:hAnsi="Arial" w:cs="Arial"/>
          <w:sz w:val="24"/>
          <w:szCs w:val="24"/>
        </w:rPr>
        <w:t>Po kliknięciu na raport pojawi się okno parametrów raportu</w:t>
      </w:r>
      <w:r w:rsidR="00F41A79" w:rsidRPr="00F41A79">
        <w:rPr>
          <w:rFonts w:ascii="Arial" w:hAnsi="Arial" w:cs="Arial"/>
          <w:sz w:val="24"/>
          <w:szCs w:val="24"/>
        </w:rPr>
        <w:t>. W oknie Wybór n</w:t>
      </w:r>
      <w:r w:rsidR="00F36616" w:rsidRPr="00F41A79">
        <w:rPr>
          <w:rFonts w:ascii="Arial" w:hAnsi="Arial" w:cs="Arial"/>
          <w:sz w:val="24"/>
          <w:szCs w:val="24"/>
        </w:rPr>
        <w:t>ależy</w:t>
      </w:r>
      <w:r w:rsidR="00F41A79" w:rsidRPr="00F41A79">
        <w:rPr>
          <w:rFonts w:ascii="Arial" w:hAnsi="Arial" w:cs="Arial"/>
          <w:sz w:val="24"/>
          <w:szCs w:val="24"/>
        </w:rPr>
        <w:t>:</w:t>
      </w:r>
    </w:p>
    <w:p w14:paraId="0CF1A8AB" w14:textId="77777777" w:rsidR="00F41A79" w:rsidRPr="00F41A79" w:rsidRDefault="00F36616" w:rsidP="00F41A7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1A79">
        <w:rPr>
          <w:rFonts w:ascii="Arial" w:hAnsi="Arial" w:cs="Arial"/>
          <w:sz w:val="24"/>
          <w:szCs w:val="24"/>
        </w:rPr>
        <w:t xml:space="preserve">wskazać okres, jakiego ma dotyczyć raport, </w:t>
      </w:r>
    </w:p>
    <w:p w14:paraId="4B0438CF" w14:textId="77777777" w:rsidR="00F41A79" w:rsidRPr="00F41A79" w:rsidRDefault="00F41A79" w:rsidP="00F41A7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1A79">
        <w:rPr>
          <w:rFonts w:ascii="Arial" w:hAnsi="Arial" w:cs="Arial"/>
          <w:sz w:val="24"/>
          <w:szCs w:val="24"/>
        </w:rPr>
        <w:t xml:space="preserve">wskazać czy mają być </w:t>
      </w:r>
      <w:r w:rsidR="00F36616" w:rsidRPr="00F41A79">
        <w:rPr>
          <w:rFonts w:ascii="Arial" w:hAnsi="Arial" w:cs="Arial"/>
          <w:sz w:val="24"/>
          <w:szCs w:val="24"/>
        </w:rPr>
        <w:t>uwzględni</w:t>
      </w:r>
      <w:r w:rsidRPr="00F41A79">
        <w:rPr>
          <w:rFonts w:ascii="Arial" w:hAnsi="Arial" w:cs="Arial"/>
          <w:sz w:val="24"/>
          <w:szCs w:val="24"/>
        </w:rPr>
        <w:t>one</w:t>
      </w:r>
      <w:r w:rsidR="00F36616" w:rsidRPr="00F41A79">
        <w:rPr>
          <w:rFonts w:ascii="Arial" w:hAnsi="Arial" w:cs="Arial"/>
          <w:sz w:val="24"/>
          <w:szCs w:val="24"/>
        </w:rPr>
        <w:t xml:space="preserve"> zapisy z bufora, </w:t>
      </w:r>
    </w:p>
    <w:p w14:paraId="5D6DEF7C" w14:textId="7C043623" w:rsidR="00F36616" w:rsidRPr="00F41A79" w:rsidRDefault="00F36616" w:rsidP="00F41A79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1A79">
        <w:rPr>
          <w:rFonts w:ascii="Arial" w:hAnsi="Arial" w:cs="Arial"/>
          <w:sz w:val="24"/>
          <w:szCs w:val="24"/>
        </w:rPr>
        <w:t>zaznaczyć zespół 4, jako jedyny biorący udział w generowaniu danych do raportu.</w:t>
      </w:r>
    </w:p>
    <w:p w14:paraId="51AB6114" w14:textId="4F134B2C" w:rsidR="00586AA5" w:rsidRPr="00F41A79" w:rsidRDefault="00F41A79" w:rsidP="006D7D1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Klikamy</w:t>
      </w:r>
      <w:r w:rsidR="00F36616" w:rsidRPr="00F41A79">
        <w:rPr>
          <w:rFonts w:ascii="Arial" w:hAnsi="Arial" w:cs="Arial"/>
          <w:sz w:val="24"/>
          <w:szCs w:val="24"/>
        </w:rPr>
        <w:t xml:space="preserve"> </w:t>
      </w:r>
      <w:r w:rsidR="00F36616" w:rsidRPr="00F41A79">
        <w:rPr>
          <w:rFonts w:ascii="Arial" w:hAnsi="Arial" w:cs="Arial"/>
          <w:b/>
          <w:bCs/>
          <w:sz w:val="24"/>
          <w:szCs w:val="24"/>
        </w:rPr>
        <w:t>OK</w:t>
      </w:r>
      <w:r w:rsidR="00F36616" w:rsidRPr="00F41A79">
        <w:rPr>
          <w:rFonts w:ascii="Arial" w:hAnsi="Arial" w:cs="Arial"/>
          <w:sz w:val="24"/>
          <w:szCs w:val="24"/>
        </w:rPr>
        <w:t>, zamykamy okno i czynność ta spowoduje otworzenie się środowiska raportu</w:t>
      </w:r>
      <w:r w:rsidRPr="00F41A79">
        <w:rPr>
          <w:rFonts w:ascii="Arial" w:hAnsi="Arial" w:cs="Arial"/>
          <w:sz w:val="24"/>
          <w:szCs w:val="24"/>
        </w:rPr>
        <w:t>.</w:t>
      </w:r>
    </w:p>
    <w:p w14:paraId="5A46097E" w14:textId="1DC0DDBD" w:rsidR="00BF5B7B" w:rsidRDefault="00BF5B7B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7C11D4E" wp14:editId="3537799C">
            <wp:extent cx="2660650" cy="3307207"/>
            <wp:effectExtent l="19050" t="19050" r="25400" b="2667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263" cy="3312941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CC4E2D" w14:textId="5031E97C" w:rsidR="00F41A79" w:rsidRPr="00E66B8D" w:rsidRDefault="00F41A79" w:rsidP="00F41A79">
      <w:pPr>
        <w:pStyle w:val="Caption"/>
        <w:rPr>
          <w:rFonts w:ascii="Arial" w:hAnsi="Arial" w:cs="Arial"/>
          <w:i w:val="0"/>
          <w:iCs w:val="0"/>
          <w:color w:val="000000" w:themeColor="text1"/>
        </w:rPr>
      </w:pPr>
      <w:r w:rsidRPr="00E66B8D">
        <w:rPr>
          <w:rFonts w:ascii="Arial" w:hAnsi="Arial" w:cs="Arial"/>
          <w:i w:val="0"/>
          <w:iCs w:val="0"/>
          <w:color w:val="000000" w:themeColor="text1"/>
        </w:rPr>
        <w:t xml:space="preserve">Rysunek </w:t>
      </w:r>
      <w:r>
        <w:rPr>
          <w:rFonts w:ascii="Arial" w:hAnsi="Arial" w:cs="Arial"/>
          <w:i w:val="0"/>
          <w:iCs w:val="0"/>
          <w:color w:val="000000" w:themeColor="text1"/>
        </w:rPr>
        <w:t>11</w:t>
      </w:r>
      <w:r w:rsidRPr="00E66B8D">
        <w:rPr>
          <w:rFonts w:ascii="Arial" w:hAnsi="Arial" w:cs="Arial"/>
          <w:i w:val="0"/>
          <w:iCs w:val="0"/>
          <w:color w:val="000000" w:themeColor="text1"/>
        </w:rPr>
        <w:t xml:space="preserve"> </w:t>
      </w:r>
      <w:r>
        <w:rPr>
          <w:rFonts w:ascii="Arial" w:hAnsi="Arial" w:cs="Arial"/>
          <w:i w:val="0"/>
          <w:iCs w:val="0"/>
          <w:color w:val="000000" w:themeColor="text1"/>
        </w:rPr>
        <w:t xml:space="preserve"> Okno Wybór i parametry do wykonania raportu.</w:t>
      </w:r>
    </w:p>
    <w:p w14:paraId="0B076F5C" w14:textId="3747CBC7" w:rsidR="00F41A79" w:rsidRDefault="00F41A79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8616357" w14:textId="25D72A24" w:rsidR="00F41A79" w:rsidRDefault="00F41A79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A7876BA" w14:textId="0A6F9AA3" w:rsidR="00F41A79" w:rsidRDefault="00F41A79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68C0341" w14:textId="7465BC9C" w:rsidR="00F41A79" w:rsidRDefault="00F41A79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E01B15E" w14:textId="77777777" w:rsidR="00F41A79" w:rsidRDefault="00F41A79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22CBFF0" w14:textId="77777777" w:rsidR="00F41A79" w:rsidRDefault="00F41A79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8C928E0" w14:textId="77777777" w:rsidR="008D1E71" w:rsidRDefault="008D1E71" w:rsidP="008D1E71">
      <w:pPr>
        <w:pStyle w:val="ListParagraph"/>
        <w:spacing w:line="360" w:lineRule="auto"/>
        <w:ind w:left="644"/>
        <w:jc w:val="both"/>
        <w:rPr>
          <w:rFonts w:ascii="Arial" w:hAnsi="Arial" w:cs="Arial"/>
          <w:sz w:val="24"/>
          <w:szCs w:val="24"/>
        </w:rPr>
      </w:pPr>
    </w:p>
    <w:p w14:paraId="591BD8E1" w14:textId="63D4763F" w:rsidR="005F0D38" w:rsidRPr="00F41A79" w:rsidRDefault="005F0D38" w:rsidP="00F41A79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1A79">
        <w:rPr>
          <w:rFonts w:ascii="Arial" w:hAnsi="Arial" w:cs="Arial"/>
          <w:sz w:val="24"/>
          <w:szCs w:val="24"/>
        </w:rPr>
        <w:t xml:space="preserve">Raport </w:t>
      </w:r>
      <w:r w:rsidR="00F41A79" w:rsidRPr="00F41A79">
        <w:rPr>
          <w:rFonts w:ascii="Arial" w:hAnsi="Arial" w:cs="Arial"/>
          <w:color w:val="000000" w:themeColor="text1"/>
          <w:sz w:val="24"/>
          <w:szCs w:val="24"/>
        </w:rPr>
        <w:t>Obroty kont kosztów rodzajowych – jednostki medyczne</w:t>
      </w:r>
      <w:r w:rsidR="00F41A7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F41A79">
        <w:rPr>
          <w:rFonts w:ascii="Arial" w:hAnsi="Arial" w:cs="Arial"/>
          <w:sz w:val="24"/>
          <w:szCs w:val="24"/>
        </w:rPr>
        <w:t>się z dziewięciu arkuszy:</w:t>
      </w:r>
    </w:p>
    <w:p w14:paraId="458A96BA" w14:textId="450EC643" w:rsidR="005F0D38" w:rsidRPr="00F41A79" w:rsidRDefault="005F0D38" w:rsidP="00F41A7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1A79">
        <w:rPr>
          <w:rFonts w:ascii="Arial" w:hAnsi="Arial" w:cs="Arial"/>
          <w:sz w:val="24"/>
          <w:szCs w:val="24"/>
        </w:rPr>
        <w:t>Obroty 4, na którym są obroty wszystkich kont rodzajowych,</w:t>
      </w:r>
    </w:p>
    <w:p w14:paraId="62D8D52D" w14:textId="54750BFC" w:rsidR="005F0D38" w:rsidRPr="00F41A79" w:rsidRDefault="005F0D38" w:rsidP="00F41A7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1A79">
        <w:rPr>
          <w:rFonts w:ascii="Arial" w:hAnsi="Arial" w:cs="Arial"/>
          <w:sz w:val="24"/>
          <w:szCs w:val="24"/>
        </w:rPr>
        <w:t>400 –</w:t>
      </w:r>
      <w:r w:rsidR="00092499">
        <w:rPr>
          <w:rFonts w:ascii="Arial" w:hAnsi="Arial" w:cs="Arial"/>
          <w:sz w:val="24"/>
          <w:szCs w:val="24"/>
        </w:rPr>
        <w:t xml:space="preserve"> </w:t>
      </w:r>
      <w:r w:rsidRPr="00F41A79">
        <w:rPr>
          <w:rFonts w:ascii="Arial" w:hAnsi="Arial" w:cs="Arial"/>
          <w:sz w:val="24"/>
          <w:szCs w:val="24"/>
        </w:rPr>
        <w:t>Amortyzacja,</w:t>
      </w:r>
    </w:p>
    <w:p w14:paraId="2391F51C" w14:textId="24BF870B" w:rsidR="005F0D38" w:rsidRPr="00F41A79" w:rsidRDefault="005F0D38" w:rsidP="00F41A7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1A79">
        <w:rPr>
          <w:rFonts w:ascii="Arial" w:hAnsi="Arial" w:cs="Arial"/>
          <w:sz w:val="24"/>
          <w:szCs w:val="24"/>
        </w:rPr>
        <w:t>401 – Materiały i energia,</w:t>
      </w:r>
    </w:p>
    <w:p w14:paraId="62AC69F1" w14:textId="154BB0A3" w:rsidR="005F0D38" w:rsidRPr="00F41A79" w:rsidRDefault="005F0D38" w:rsidP="00F41A7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1A79">
        <w:rPr>
          <w:rFonts w:ascii="Arial" w:hAnsi="Arial" w:cs="Arial"/>
          <w:sz w:val="24"/>
          <w:szCs w:val="24"/>
        </w:rPr>
        <w:t>402 – Usługi obce,</w:t>
      </w:r>
    </w:p>
    <w:p w14:paraId="13C41CFB" w14:textId="5B6158B7" w:rsidR="005F0D38" w:rsidRPr="00F41A79" w:rsidRDefault="005F0D38" w:rsidP="00F41A7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1A79">
        <w:rPr>
          <w:rFonts w:ascii="Arial" w:hAnsi="Arial" w:cs="Arial"/>
          <w:sz w:val="24"/>
          <w:szCs w:val="24"/>
        </w:rPr>
        <w:t>403 – Podatki i opłaty,</w:t>
      </w:r>
    </w:p>
    <w:p w14:paraId="409547D6" w14:textId="10000877" w:rsidR="005F0D38" w:rsidRPr="00F41A79" w:rsidRDefault="005F0D38" w:rsidP="00F41A7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1A79">
        <w:rPr>
          <w:rFonts w:ascii="Arial" w:hAnsi="Arial" w:cs="Arial"/>
          <w:sz w:val="24"/>
          <w:szCs w:val="24"/>
        </w:rPr>
        <w:t>404 – Wynagrodzenia,</w:t>
      </w:r>
    </w:p>
    <w:p w14:paraId="6C5163F8" w14:textId="3D5F8B48" w:rsidR="005F0D38" w:rsidRPr="00F41A79" w:rsidRDefault="005F0D38" w:rsidP="00F41A7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1A79">
        <w:rPr>
          <w:rFonts w:ascii="Arial" w:hAnsi="Arial" w:cs="Arial"/>
          <w:sz w:val="24"/>
          <w:szCs w:val="24"/>
        </w:rPr>
        <w:t>405 – Ubezpieczenia społeczne i inne świadczenia,</w:t>
      </w:r>
    </w:p>
    <w:p w14:paraId="156F12F7" w14:textId="19135BBF" w:rsidR="005F0D38" w:rsidRPr="00F41A79" w:rsidRDefault="005F0D38" w:rsidP="00F41A7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1A79">
        <w:rPr>
          <w:rFonts w:ascii="Arial" w:hAnsi="Arial" w:cs="Arial"/>
          <w:sz w:val="24"/>
          <w:szCs w:val="24"/>
        </w:rPr>
        <w:t>406 – Pozostałe koszty rodzajowe,</w:t>
      </w:r>
    </w:p>
    <w:p w14:paraId="16B365D6" w14:textId="5E7D749B" w:rsidR="005F0D38" w:rsidRPr="00F41A79" w:rsidRDefault="005F0D38" w:rsidP="00F41A79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41A79">
        <w:rPr>
          <w:rFonts w:ascii="Arial" w:hAnsi="Arial" w:cs="Arial"/>
          <w:sz w:val="24"/>
          <w:szCs w:val="24"/>
        </w:rPr>
        <w:t>Słowniki – arkusz z danymi wspierającymi raport.</w:t>
      </w:r>
    </w:p>
    <w:p w14:paraId="28F75026" w14:textId="7AA2B430" w:rsidR="00900793" w:rsidRDefault="00900793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7AA86D4" wp14:editId="707604CA">
            <wp:extent cx="5760720" cy="314833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4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1EB93" w14:textId="173F9A9A" w:rsidR="00F41A79" w:rsidRPr="00F41A79" w:rsidRDefault="00F41A79" w:rsidP="00F41A79">
      <w:pPr>
        <w:pStyle w:val="Caption"/>
        <w:rPr>
          <w:rFonts w:ascii="Arial" w:hAnsi="Arial" w:cs="Arial"/>
          <w:i w:val="0"/>
          <w:iCs w:val="0"/>
          <w:color w:val="000000" w:themeColor="text1"/>
        </w:rPr>
      </w:pPr>
      <w:r w:rsidRPr="00F41A79">
        <w:rPr>
          <w:rFonts w:ascii="Arial" w:hAnsi="Arial" w:cs="Arial"/>
          <w:i w:val="0"/>
          <w:iCs w:val="0"/>
          <w:color w:val="000000" w:themeColor="text1"/>
        </w:rPr>
        <w:t>Rysunek 12  Budowa raportu Obroty kont kosztów rodzajowych – jednostki medyczne</w:t>
      </w:r>
      <w:r w:rsidR="00AD1698">
        <w:rPr>
          <w:rFonts w:ascii="Arial" w:hAnsi="Arial" w:cs="Arial"/>
          <w:i w:val="0"/>
          <w:iCs w:val="0"/>
          <w:color w:val="000000" w:themeColor="text1"/>
        </w:rPr>
        <w:t>.</w:t>
      </w:r>
    </w:p>
    <w:p w14:paraId="44894FBD" w14:textId="118C5DD8" w:rsidR="00F41A79" w:rsidRDefault="00F41A79" w:rsidP="00F41A79">
      <w:pPr>
        <w:pStyle w:val="Caption"/>
        <w:rPr>
          <w:rFonts w:ascii="Arial" w:hAnsi="Arial" w:cs="Arial"/>
          <w:i w:val="0"/>
          <w:iCs w:val="0"/>
          <w:color w:val="000000" w:themeColor="text1"/>
        </w:rPr>
      </w:pPr>
    </w:p>
    <w:p w14:paraId="50F8DA32" w14:textId="75D788E0" w:rsidR="00AD1698" w:rsidRDefault="00AD1698" w:rsidP="00AD1698"/>
    <w:p w14:paraId="68AAFBF9" w14:textId="02917061" w:rsidR="00AD1698" w:rsidRDefault="00AD1698" w:rsidP="00AD1698"/>
    <w:p w14:paraId="2090E273" w14:textId="714C2BDF" w:rsidR="00AD1698" w:rsidRDefault="00AD1698" w:rsidP="00AD1698"/>
    <w:p w14:paraId="123BEF8B" w14:textId="20615FC5" w:rsidR="00AD1698" w:rsidRDefault="00AD1698" w:rsidP="00AD1698"/>
    <w:p w14:paraId="52A3CBDA" w14:textId="70D04861" w:rsidR="00AD1698" w:rsidRDefault="00AD1698" w:rsidP="00AD1698"/>
    <w:p w14:paraId="01759772" w14:textId="77777777" w:rsidR="00AD1698" w:rsidRPr="00AD1698" w:rsidRDefault="00AD1698" w:rsidP="00AD1698"/>
    <w:p w14:paraId="00A0170D" w14:textId="4900C657" w:rsidR="00900793" w:rsidRPr="00AD1698" w:rsidRDefault="006F7299" w:rsidP="00AD1698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1698">
        <w:rPr>
          <w:rFonts w:ascii="Arial" w:hAnsi="Arial" w:cs="Arial"/>
          <w:sz w:val="24"/>
          <w:szCs w:val="24"/>
        </w:rPr>
        <w:t xml:space="preserve">Pierwszy arkusz </w:t>
      </w:r>
      <w:r w:rsidRPr="00AD1698">
        <w:rPr>
          <w:rFonts w:ascii="Arial" w:hAnsi="Arial" w:cs="Arial"/>
          <w:i/>
          <w:iCs/>
          <w:sz w:val="24"/>
          <w:szCs w:val="24"/>
        </w:rPr>
        <w:t>Obroty 4</w:t>
      </w:r>
      <w:r w:rsidRPr="00AD1698">
        <w:rPr>
          <w:rFonts w:ascii="Arial" w:hAnsi="Arial" w:cs="Arial"/>
          <w:sz w:val="24"/>
          <w:szCs w:val="24"/>
        </w:rPr>
        <w:t xml:space="preserve"> (</w:t>
      </w:r>
      <w:r w:rsidR="00AD1698" w:rsidRPr="00AD1698">
        <w:rPr>
          <w:rFonts w:ascii="Arial" w:hAnsi="Arial" w:cs="Arial"/>
          <w:sz w:val="24"/>
          <w:szCs w:val="24"/>
        </w:rPr>
        <w:t>Rysunek 13</w:t>
      </w:r>
      <w:r w:rsidRPr="00AD1698">
        <w:rPr>
          <w:rFonts w:ascii="Arial" w:hAnsi="Arial" w:cs="Arial"/>
          <w:sz w:val="24"/>
          <w:szCs w:val="24"/>
        </w:rPr>
        <w:t xml:space="preserve">), wyświetla obroty wszystkich kont rodzajowych według wskazanego w parametrach miesiąca oraz narastająco. Ponadto, obroty raportu można grupować według syntetyk (synt), analityki pierwszego poziomu (I-P), analityki drugiego poziomu (II-P) i analityki ostatniego poziomu (III-P) dla standardu wskazanego przez Agencję. </w:t>
      </w:r>
    </w:p>
    <w:p w14:paraId="7621D764" w14:textId="4333E532" w:rsidR="00900793" w:rsidRDefault="00900793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B709CD2" wp14:editId="49CFC7E1">
            <wp:extent cx="5760720" cy="3240405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979B4" w14:textId="734A4A59" w:rsidR="00AD1698" w:rsidRPr="00F41A79" w:rsidRDefault="00AD1698" w:rsidP="00AD1698">
      <w:pPr>
        <w:pStyle w:val="Caption"/>
        <w:rPr>
          <w:rFonts w:ascii="Arial" w:hAnsi="Arial" w:cs="Arial"/>
          <w:i w:val="0"/>
          <w:iCs w:val="0"/>
          <w:color w:val="000000" w:themeColor="text1"/>
        </w:rPr>
      </w:pPr>
      <w:r w:rsidRPr="00F41A79">
        <w:rPr>
          <w:rFonts w:ascii="Arial" w:hAnsi="Arial" w:cs="Arial"/>
          <w:i w:val="0"/>
          <w:iCs w:val="0"/>
          <w:color w:val="000000" w:themeColor="text1"/>
        </w:rPr>
        <w:t>Rysunek 1</w:t>
      </w:r>
      <w:r>
        <w:rPr>
          <w:rFonts w:ascii="Arial" w:hAnsi="Arial" w:cs="Arial"/>
          <w:i w:val="0"/>
          <w:iCs w:val="0"/>
          <w:color w:val="000000" w:themeColor="text1"/>
        </w:rPr>
        <w:t>3</w:t>
      </w:r>
      <w:r w:rsidRPr="00F41A79">
        <w:rPr>
          <w:rFonts w:ascii="Arial" w:hAnsi="Arial" w:cs="Arial"/>
          <w:i w:val="0"/>
          <w:iCs w:val="0"/>
          <w:color w:val="000000" w:themeColor="text1"/>
        </w:rPr>
        <w:t xml:space="preserve">  </w:t>
      </w:r>
      <w:r>
        <w:rPr>
          <w:rFonts w:ascii="Arial" w:hAnsi="Arial" w:cs="Arial"/>
          <w:i w:val="0"/>
          <w:iCs w:val="0"/>
          <w:color w:val="000000" w:themeColor="text1"/>
        </w:rPr>
        <w:t>R</w:t>
      </w:r>
      <w:r w:rsidRPr="00F41A79">
        <w:rPr>
          <w:rFonts w:ascii="Arial" w:hAnsi="Arial" w:cs="Arial"/>
          <w:i w:val="0"/>
          <w:iCs w:val="0"/>
          <w:color w:val="000000" w:themeColor="text1"/>
        </w:rPr>
        <w:t>aport Obroty kont kosztów rodzajowych – jednostki medyczne</w:t>
      </w:r>
      <w:r>
        <w:rPr>
          <w:rFonts w:ascii="Arial" w:hAnsi="Arial" w:cs="Arial"/>
          <w:i w:val="0"/>
          <w:iCs w:val="0"/>
          <w:color w:val="000000" w:themeColor="text1"/>
        </w:rPr>
        <w:t xml:space="preserve"> – zakładka Obroty 4.</w:t>
      </w:r>
    </w:p>
    <w:p w14:paraId="6E0E541A" w14:textId="77777777" w:rsidR="00AD1698" w:rsidRDefault="00AD1698" w:rsidP="006F729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BFDD1E2" w14:textId="685FC9D0" w:rsidR="00AD1698" w:rsidRDefault="00AD1698" w:rsidP="006F729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DCE1352" w14:textId="25C7F3B4" w:rsidR="00AD1698" w:rsidRDefault="00AD1698" w:rsidP="006F729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2DCFBBD" w14:textId="72B22FBD" w:rsidR="00AD1698" w:rsidRDefault="00AD1698" w:rsidP="006F729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8DE5AB4" w14:textId="454A6B4E" w:rsidR="00AD1698" w:rsidRDefault="00AD1698" w:rsidP="006F729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30366DA" w14:textId="448D9907" w:rsidR="00AD1698" w:rsidRDefault="00AD1698" w:rsidP="006F729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7348799" w14:textId="0542BB32" w:rsidR="00AD1698" w:rsidRDefault="00AD1698" w:rsidP="006F729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C1432FF" w14:textId="5DF54590" w:rsidR="00AD1698" w:rsidRDefault="00AD1698" w:rsidP="006F729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57A98EE" w14:textId="77777777" w:rsidR="00AD1698" w:rsidRDefault="00AD1698" w:rsidP="006F729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86E74F1" w14:textId="77777777" w:rsidR="00AD1698" w:rsidRDefault="00AD1698" w:rsidP="006F729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2522476" w14:textId="25035F27" w:rsidR="00900793" w:rsidRPr="00AD1698" w:rsidRDefault="006F7299" w:rsidP="00AD1698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1698">
        <w:rPr>
          <w:rFonts w:ascii="Arial" w:hAnsi="Arial" w:cs="Arial"/>
          <w:sz w:val="24"/>
          <w:szCs w:val="24"/>
        </w:rPr>
        <w:t xml:space="preserve">Aby pogrupować obroty według określonego poziomu, należy w komórce B5 arkusza wybrać dany poziom grupowania, a następnie z górnego menu na górze raportu wybrać: </w:t>
      </w:r>
      <w:r w:rsidRPr="00AD1698">
        <w:rPr>
          <w:rFonts w:ascii="Arial" w:hAnsi="Arial" w:cs="Arial"/>
          <w:i/>
          <w:iCs/>
          <w:sz w:val="24"/>
          <w:szCs w:val="24"/>
        </w:rPr>
        <w:t xml:space="preserve">Dane </w:t>
      </w:r>
      <w:r w:rsidRPr="00AD1698">
        <w:rPr>
          <w:i/>
          <w:iCs/>
        </w:rPr>
        <w:sym w:font="Wingdings" w:char="F0E0"/>
      </w:r>
      <w:r w:rsidRPr="00AD1698">
        <w:rPr>
          <w:rFonts w:ascii="Arial" w:hAnsi="Arial" w:cs="Arial"/>
          <w:i/>
          <w:iCs/>
          <w:sz w:val="24"/>
          <w:szCs w:val="24"/>
        </w:rPr>
        <w:t xml:space="preserve"> Suma częściowa</w:t>
      </w:r>
      <w:r w:rsidRPr="00AD1698">
        <w:rPr>
          <w:rFonts w:ascii="Arial" w:hAnsi="Arial" w:cs="Arial"/>
          <w:sz w:val="24"/>
          <w:szCs w:val="24"/>
        </w:rPr>
        <w:t xml:space="preserve"> (</w:t>
      </w:r>
      <w:r w:rsidR="00AD1698">
        <w:rPr>
          <w:rFonts w:ascii="Arial" w:hAnsi="Arial" w:cs="Arial"/>
          <w:sz w:val="24"/>
          <w:szCs w:val="24"/>
        </w:rPr>
        <w:t>Rysunek</w:t>
      </w:r>
      <w:r w:rsidRPr="00AD1698">
        <w:rPr>
          <w:rFonts w:ascii="Arial" w:hAnsi="Arial" w:cs="Arial"/>
          <w:sz w:val="24"/>
          <w:szCs w:val="24"/>
        </w:rPr>
        <w:t xml:space="preserve"> 1</w:t>
      </w:r>
      <w:r w:rsidR="00AD1698">
        <w:rPr>
          <w:rFonts w:ascii="Arial" w:hAnsi="Arial" w:cs="Arial"/>
          <w:sz w:val="24"/>
          <w:szCs w:val="24"/>
        </w:rPr>
        <w:t>4</w:t>
      </w:r>
      <w:r w:rsidRPr="00AD1698">
        <w:rPr>
          <w:rFonts w:ascii="Arial" w:hAnsi="Arial" w:cs="Arial"/>
          <w:sz w:val="24"/>
          <w:szCs w:val="24"/>
        </w:rPr>
        <w:t>).</w:t>
      </w:r>
    </w:p>
    <w:p w14:paraId="00F49842" w14:textId="79992231" w:rsidR="00900793" w:rsidRDefault="00900793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FFFC3B1" wp14:editId="44B94B44">
            <wp:extent cx="5530850" cy="3211697"/>
            <wp:effectExtent l="19050" t="19050" r="12700" b="2730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7907" cy="32157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FD20AF" w14:textId="327804F1" w:rsidR="00AD1698" w:rsidRPr="00F41A79" w:rsidRDefault="00AD1698" w:rsidP="00AD1698">
      <w:pPr>
        <w:pStyle w:val="Caption"/>
        <w:rPr>
          <w:rFonts w:ascii="Arial" w:hAnsi="Arial" w:cs="Arial"/>
          <w:i w:val="0"/>
          <w:iCs w:val="0"/>
          <w:color w:val="000000" w:themeColor="text1"/>
        </w:rPr>
      </w:pPr>
      <w:r w:rsidRPr="00F41A79">
        <w:rPr>
          <w:rFonts w:ascii="Arial" w:hAnsi="Arial" w:cs="Arial"/>
          <w:i w:val="0"/>
          <w:iCs w:val="0"/>
          <w:color w:val="000000" w:themeColor="text1"/>
        </w:rPr>
        <w:t>Rysunek 1</w:t>
      </w:r>
      <w:r>
        <w:rPr>
          <w:rFonts w:ascii="Arial" w:hAnsi="Arial" w:cs="Arial"/>
          <w:i w:val="0"/>
          <w:iCs w:val="0"/>
          <w:color w:val="000000" w:themeColor="text1"/>
        </w:rPr>
        <w:t>4</w:t>
      </w:r>
      <w:r w:rsidRPr="00F41A79">
        <w:rPr>
          <w:rFonts w:ascii="Arial" w:hAnsi="Arial" w:cs="Arial"/>
          <w:i w:val="0"/>
          <w:iCs w:val="0"/>
          <w:color w:val="000000" w:themeColor="text1"/>
        </w:rPr>
        <w:t xml:space="preserve">  </w:t>
      </w:r>
      <w:r>
        <w:rPr>
          <w:rFonts w:ascii="Arial" w:hAnsi="Arial" w:cs="Arial"/>
          <w:i w:val="0"/>
          <w:iCs w:val="0"/>
          <w:color w:val="000000" w:themeColor="text1"/>
        </w:rPr>
        <w:t>R</w:t>
      </w:r>
      <w:r w:rsidRPr="00F41A79">
        <w:rPr>
          <w:rFonts w:ascii="Arial" w:hAnsi="Arial" w:cs="Arial"/>
          <w:i w:val="0"/>
          <w:iCs w:val="0"/>
          <w:color w:val="000000" w:themeColor="text1"/>
        </w:rPr>
        <w:t xml:space="preserve">aport Obroty kont kosztów rodzajowych – </w:t>
      </w:r>
      <w:r>
        <w:rPr>
          <w:rFonts w:ascii="Arial" w:hAnsi="Arial" w:cs="Arial"/>
          <w:i w:val="0"/>
          <w:iCs w:val="0"/>
          <w:color w:val="000000" w:themeColor="text1"/>
        </w:rPr>
        <w:t>grupowanie danych.</w:t>
      </w:r>
    </w:p>
    <w:p w14:paraId="5498F530" w14:textId="77777777" w:rsidR="00AD1698" w:rsidRDefault="00AD1698" w:rsidP="006F729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056B8D3" w14:textId="3C4101C0" w:rsidR="00AD1698" w:rsidRDefault="00AD1698" w:rsidP="006F729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4ECEC68" w14:textId="30361A77" w:rsidR="00AD1698" w:rsidRDefault="00AD1698" w:rsidP="006F729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6A2020D" w14:textId="303576C1" w:rsidR="00AD1698" w:rsidRDefault="00AD1698" w:rsidP="006F729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E198F47" w14:textId="059A3D03" w:rsidR="00AD1698" w:rsidRDefault="00AD1698" w:rsidP="006F729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92341A2" w14:textId="28999767" w:rsidR="00AD1698" w:rsidRDefault="00AD1698" w:rsidP="006F729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752230F" w14:textId="1517CBB8" w:rsidR="00AD1698" w:rsidRDefault="00AD1698" w:rsidP="006F729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CEF2071" w14:textId="0CBC7DA6" w:rsidR="00AD1698" w:rsidRDefault="00AD1698" w:rsidP="006F729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62D00AD" w14:textId="777FCF9A" w:rsidR="00AD1698" w:rsidRDefault="00AD1698" w:rsidP="006F729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D4C3037" w14:textId="77777777" w:rsidR="00AD1698" w:rsidRDefault="00AD1698" w:rsidP="006F729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1055346" w14:textId="77777777" w:rsidR="00AD1698" w:rsidRDefault="00AD1698" w:rsidP="00AD1698">
      <w:pPr>
        <w:pStyle w:val="ListParagraph"/>
        <w:spacing w:line="360" w:lineRule="auto"/>
        <w:ind w:left="644"/>
        <w:jc w:val="both"/>
        <w:rPr>
          <w:rFonts w:ascii="Arial" w:hAnsi="Arial" w:cs="Arial"/>
          <w:sz w:val="24"/>
          <w:szCs w:val="24"/>
        </w:rPr>
      </w:pPr>
    </w:p>
    <w:p w14:paraId="20463354" w14:textId="598DFFBF" w:rsidR="00900793" w:rsidRPr="00AD1698" w:rsidRDefault="006F7299" w:rsidP="00AD1698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1698">
        <w:rPr>
          <w:rFonts w:ascii="Arial" w:hAnsi="Arial" w:cs="Arial"/>
          <w:sz w:val="24"/>
          <w:szCs w:val="24"/>
        </w:rPr>
        <w:t xml:space="preserve">W okienku, jakie zostanie wyświetlone należy ustawić parametry dla sum częściowych tak, jak to jest zaprezentowane na </w:t>
      </w:r>
      <w:r w:rsidR="00AD1698">
        <w:rPr>
          <w:rFonts w:ascii="Arial" w:hAnsi="Arial" w:cs="Arial"/>
          <w:sz w:val="24"/>
          <w:szCs w:val="24"/>
        </w:rPr>
        <w:t>Rysunku 15.</w:t>
      </w:r>
    </w:p>
    <w:p w14:paraId="6F6A2A80" w14:textId="6EE2B61F" w:rsidR="00900793" w:rsidRDefault="00900793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9967759" wp14:editId="32EBFC86">
            <wp:extent cx="1847850" cy="2481526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606" cy="249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5E57B" w14:textId="08FB5CD2" w:rsidR="00AD1698" w:rsidRDefault="00AD1698" w:rsidP="00AD1698">
      <w:pPr>
        <w:pStyle w:val="Caption"/>
        <w:rPr>
          <w:rFonts w:ascii="Arial" w:hAnsi="Arial" w:cs="Arial"/>
          <w:i w:val="0"/>
          <w:iCs w:val="0"/>
          <w:color w:val="000000" w:themeColor="text1"/>
        </w:rPr>
      </w:pPr>
      <w:r w:rsidRPr="00F41A79">
        <w:rPr>
          <w:rFonts w:ascii="Arial" w:hAnsi="Arial" w:cs="Arial"/>
          <w:i w:val="0"/>
          <w:iCs w:val="0"/>
          <w:color w:val="000000" w:themeColor="text1"/>
        </w:rPr>
        <w:t>Rysunek 1</w:t>
      </w:r>
      <w:r>
        <w:rPr>
          <w:rFonts w:ascii="Arial" w:hAnsi="Arial" w:cs="Arial"/>
          <w:i w:val="0"/>
          <w:iCs w:val="0"/>
          <w:color w:val="000000" w:themeColor="text1"/>
        </w:rPr>
        <w:t>5</w:t>
      </w:r>
      <w:r w:rsidRPr="00F41A79">
        <w:rPr>
          <w:rFonts w:ascii="Arial" w:hAnsi="Arial" w:cs="Arial"/>
          <w:i w:val="0"/>
          <w:iCs w:val="0"/>
          <w:color w:val="000000" w:themeColor="text1"/>
        </w:rPr>
        <w:t xml:space="preserve">  </w:t>
      </w:r>
      <w:r>
        <w:rPr>
          <w:rFonts w:ascii="Arial" w:hAnsi="Arial" w:cs="Arial"/>
          <w:i w:val="0"/>
          <w:iCs w:val="0"/>
          <w:color w:val="000000" w:themeColor="text1"/>
        </w:rPr>
        <w:t>R</w:t>
      </w:r>
      <w:r w:rsidRPr="00F41A79">
        <w:rPr>
          <w:rFonts w:ascii="Arial" w:hAnsi="Arial" w:cs="Arial"/>
          <w:i w:val="0"/>
          <w:iCs w:val="0"/>
          <w:color w:val="000000" w:themeColor="text1"/>
        </w:rPr>
        <w:t xml:space="preserve">aport Obroty kont kosztów rodzajowych – </w:t>
      </w:r>
      <w:r>
        <w:rPr>
          <w:rFonts w:ascii="Arial" w:hAnsi="Arial" w:cs="Arial"/>
          <w:i w:val="0"/>
          <w:iCs w:val="0"/>
          <w:color w:val="000000" w:themeColor="text1"/>
        </w:rPr>
        <w:t>suma częściowa - grupowanie danych.</w:t>
      </w:r>
    </w:p>
    <w:p w14:paraId="1235ECB0" w14:textId="77777777" w:rsidR="00AD1698" w:rsidRPr="00AD1698" w:rsidRDefault="00AD1698" w:rsidP="00AD1698"/>
    <w:p w14:paraId="3BAD93AF" w14:textId="7CC16007" w:rsidR="00900793" w:rsidRPr="00AD1698" w:rsidRDefault="006F7299" w:rsidP="00AD1698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1698">
        <w:rPr>
          <w:rFonts w:ascii="Arial" w:hAnsi="Arial" w:cs="Arial"/>
          <w:sz w:val="24"/>
          <w:szCs w:val="24"/>
        </w:rPr>
        <w:t>Efekt grupowania według kont syntetycznych (w komórce B5 – synt) jest zaprezentowany na rys. 14. Podobnie należy postąpić gdy chcemy pogrupować obroty według poziomów analityk, z tym że wówczas trzeba wybrać I-P, II-P, lub III-P.</w:t>
      </w:r>
    </w:p>
    <w:p w14:paraId="700D476A" w14:textId="351B72FE" w:rsidR="00900793" w:rsidRDefault="00900793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077AF69" wp14:editId="2A79A55C">
            <wp:extent cx="4845050" cy="2731749"/>
            <wp:effectExtent l="19050" t="19050" r="12700" b="1206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5332" cy="27431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642DED" w14:textId="6793CC74" w:rsidR="00AD1698" w:rsidRPr="00F41A79" w:rsidRDefault="00AD1698" w:rsidP="00AD1698">
      <w:pPr>
        <w:pStyle w:val="Caption"/>
        <w:rPr>
          <w:rFonts w:ascii="Arial" w:hAnsi="Arial" w:cs="Arial"/>
          <w:i w:val="0"/>
          <w:iCs w:val="0"/>
          <w:color w:val="000000" w:themeColor="text1"/>
        </w:rPr>
      </w:pPr>
      <w:r w:rsidRPr="00F41A79">
        <w:rPr>
          <w:rFonts w:ascii="Arial" w:hAnsi="Arial" w:cs="Arial"/>
          <w:i w:val="0"/>
          <w:iCs w:val="0"/>
          <w:color w:val="000000" w:themeColor="text1"/>
        </w:rPr>
        <w:t>Rysunek 1</w:t>
      </w:r>
      <w:r>
        <w:rPr>
          <w:rFonts w:ascii="Arial" w:hAnsi="Arial" w:cs="Arial"/>
          <w:i w:val="0"/>
          <w:iCs w:val="0"/>
          <w:color w:val="000000" w:themeColor="text1"/>
        </w:rPr>
        <w:t>6</w:t>
      </w:r>
      <w:r w:rsidRPr="00F41A79">
        <w:rPr>
          <w:rFonts w:ascii="Arial" w:hAnsi="Arial" w:cs="Arial"/>
          <w:i w:val="0"/>
          <w:iCs w:val="0"/>
          <w:color w:val="000000" w:themeColor="text1"/>
        </w:rPr>
        <w:t xml:space="preserve">  </w:t>
      </w:r>
      <w:r>
        <w:rPr>
          <w:rFonts w:ascii="Arial" w:hAnsi="Arial" w:cs="Arial"/>
          <w:i w:val="0"/>
          <w:iCs w:val="0"/>
          <w:color w:val="000000" w:themeColor="text1"/>
        </w:rPr>
        <w:t>R</w:t>
      </w:r>
      <w:r w:rsidRPr="00F41A79">
        <w:rPr>
          <w:rFonts w:ascii="Arial" w:hAnsi="Arial" w:cs="Arial"/>
          <w:i w:val="0"/>
          <w:iCs w:val="0"/>
          <w:color w:val="000000" w:themeColor="text1"/>
        </w:rPr>
        <w:t xml:space="preserve">aport Obroty kont kosztów rodzajowych – </w:t>
      </w:r>
      <w:r>
        <w:rPr>
          <w:rFonts w:ascii="Arial" w:hAnsi="Arial" w:cs="Arial"/>
          <w:i w:val="0"/>
          <w:iCs w:val="0"/>
          <w:color w:val="000000" w:themeColor="text1"/>
        </w:rPr>
        <w:t>grupowanie według kont syntetycznych.</w:t>
      </w:r>
    </w:p>
    <w:p w14:paraId="7ED13D67" w14:textId="77777777" w:rsidR="00AD1698" w:rsidRDefault="00AD1698" w:rsidP="00C2322C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569963F" w14:textId="577AB972" w:rsidR="00900793" w:rsidRPr="00AD1698" w:rsidRDefault="006F7299" w:rsidP="00AD1698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1698">
        <w:rPr>
          <w:rFonts w:ascii="Arial" w:hAnsi="Arial" w:cs="Arial"/>
          <w:sz w:val="24"/>
          <w:szCs w:val="24"/>
        </w:rPr>
        <w:t xml:space="preserve">Chcąc się wycofać z sum częściowych, należy ponownie wybrać </w:t>
      </w:r>
      <w:r w:rsidRPr="00AD1698">
        <w:rPr>
          <w:rFonts w:ascii="Arial" w:hAnsi="Arial" w:cs="Arial"/>
          <w:i/>
          <w:iCs/>
          <w:sz w:val="24"/>
          <w:szCs w:val="24"/>
        </w:rPr>
        <w:t xml:space="preserve">Dane </w:t>
      </w:r>
      <w:r w:rsidRPr="00AD1698">
        <w:rPr>
          <w:i/>
          <w:iCs/>
        </w:rPr>
        <w:sym w:font="Wingdings" w:char="F0E0"/>
      </w:r>
      <w:r w:rsidRPr="00AD1698">
        <w:rPr>
          <w:rFonts w:ascii="Arial" w:hAnsi="Arial" w:cs="Arial"/>
          <w:i/>
          <w:iCs/>
          <w:sz w:val="24"/>
          <w:szCs w:val="24"/>
        </w:rPr>
        <w:t xml:space="preserve"> Suma częściowa </w:t>
      </w:r>
      <w:r w:rsidRPr="00AD1698">
        <w:rPr>
          <w:rFonts w:ascii="Arial" w:hAnsi="Arial" w:cs="Arial"/>
          <w:sz w:val="24"/>
          <w:szCs w:val="24"/>
        </w:rPr>
        <w:t xml:space="preserve">i </w:t>
      </w:r>
      <w:r w:rsidR="00C2322C" w:rsidRPr="00AD1698">
        <w:rPr>
          <w:rFonts w:ascii="Arial" w:hAnsi="Arial" w:cs="Arial"/>
          <w:sz w:val="24"/>
          <w:szCs w:val="24"/>
        </w:rPr>
        <w:t xml:space="preserve">kliknąć na przycisku </w:t>
      </w:r>
      <w:r w:rsidR="00C2322C" w:rsidRPr="00AD1698">
        <w:rPr>
          <w:rFonts w:ascii="Arial" w:hAnsi="Arial" w:cs="Arial"/>
          <w:i/>
          <w:iCs/>
          <w:sz w:val="24"/>
          <w:szCs w:val="24"/>
        </w:rPr>
        <w:t>Remove All</w:t>
      </w:r>
      <w:r w:rsidR="00C2322C" w:rsidRPr="00AD1698">
        <w:rPr>
          <w:rFonts w:ascii="Arial" w:hAnsi="Arial" w:cs="Arial"/>
          <w:sz w:val="24"/>
          <w:szCs w:val="24"/>
        </w:rPr>
        <w:t xml:space="preserve"> (rys. 15).</w:t>
      </w:r>
    </w:p>
    <w:p w14:paraId="2018CB47" w14:textId="1B541348" w:rsidR="00900793" w:rsidRDefault="00900793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327B455" wp14:editId="26A9AED4">
            <wp:extent cx="2063010" cy="276225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423" cy="277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C2554" w14:textId="77E2B1FA" w:rsidR="00AD1698" w:rsidRDefault="00AD1698" w:rsidP="00AD1698">
      <w:pPr>
        <w:pStyle w:val="Caption"/>
        <w:rPr>
          <w:rFonts w:ascii="Arial" w:hAnsi="Arial" w:cs="Arial"/>
          <w:i w:val="0"/>
          <w:iCs w:val="0"/>
          <w:color w:val="000000" w:themeColor="text1"/>
        </w:rPr>
      </w:pPr>
      <w:r w:rsidRPr="00F41A79">
        <w:rPr>
          <w:rFonts w:ascii="Arial" w:hAnsi="Arial" w:cs="Arial"/>
          <w:i w:val="0"/>
          <w:iCs w:val="0"/>
          <w:color w:val="000000" w:themeColor="text1"/>
        </w:rPr>
        <w:t>Rysunek 1</w:t>
      </w:r>
      <w:r>
        <w:rPr>
          <w:rFonts w:ascii="Arial" w:hAnsi="Arial" w:cs="Arial"/>
          <w:i w:val="0"/>
          <w:iCs w:val="0"/>
          <w:color w:val="000000" w:themeColor="text1"/>
        </w:rPr>
        <w:t>6</w:t>
      </w:r>
      <w:r w:rsidRPr="00F41A79">
        <w:rPr>
          <w:rFonts w:ascii="Arial" w:hAnsi="Arial" w:cs="Arial"/>
          <w:i w:val="0"/>
          <w:iCs w:val="0"/>
          <w:color w:val="000000" w:themeColor="text1"/>
        </w:rPr>
        <w:t xml:space="preserve">  </w:t>
      </w:r>
      <w:r>
        <w:rPr>
          <w:rFonts w:ascii="Arial" w:hAnsi="Arial" w:cs="Arial"/>
          <w:i w:val="0"/>
          <w:iCs w:val="0"/>
          <w:color w:val="000000" w:themeColor="text1"/>
        </w:rPr>
        <w:t>R</w:t>
      </w:r>
      <w:r w:rsidRPr="00F41A79">
        <w:rPr>
          <w:rFonts w:ascii="Arial" w:hAnsi="Arial" w:cs="Arial"/>
          <w:i w:val="0"/>
          <w:iCs w:val="0"/>
          <w:color w:val="000000" w:themeColor="text1"/>
        </w:rPr>
        <w:t xml:space="preserve">aport Obroty kont kosztów rodzajowych – </w:t>
      </w:r>
      <w:r>
        <w:rPr>
          <w:rFonts w:ascii="Arial" w:hAnsi="Arial" w:cs="Arial"/>
          <w:i w:val="0"/>
          <w:iCs w:val="0"/>
          <w:color w:val="000000" w:themeColor="text1"/>
        </w:rPr>
        <w:t>suma częściowa - rozgrupowanie danych.</w:t>
      </w:r>
    </w:p>
    <w:p w14:paraId="71D931DF" w14:textId="165C3B13" w:rsidR="00AD1698" w:rsidRDefault="00AD1698" w:rsidP="00AD1698"/>
    <w:p w14:paraId="6B53045E" w14:textId="6ADB7A64" w:rsidR="00830BDC" w:rsidRDefault="00830BDC" w:rsidP="00AD1698"/>
    <w:p w14:paraId="00F32C11" w14:textId="0BEE44A5" w:rsidR="00830BDC" w:rsidRDefault="00830BDC" w:rsidP="00AD1698"/>
    <w:p w14:paraId="4ECC37D2" w14:textId="0B865C61" w:rsidR="00830BDC" w:rsidRDefault="00830BDC" w:rsidP="00AD1698"/>
    <w:p w14:paraId="3C92B261" w14:textId="62D21578" w:rsidR="00830BDC" w:rsidRDefault="00830BDC" w:rsidP="00AD1698"/>
    <w:p w14:paraId="308E7B74" w14:textId="6522E954" w:rsidR="00830BDC" w:rsidRDefault="00830BDC" w:rsidP="00AD1698"/>
    <w:p w14:paraId="075E33B4" w14:textId="43F2415B" w:rsidR="00830BDC" w:rsidRDefault="00830BDC" w:rsidP="00AD1698"/>
    <w:p w14:paraId="3FC2060B" w14:textId="116EA080" w:rsidR="00830BDC" w:rsidRDefault="00830BDC" w:rsidP="00AD1698"/>
    <w:p w14:paraId="5C10136F" w14:textId="6FC6675B" w:rsidR="00830BDC" w:rsidRDefault="00830BDC" w:rsidP="00AD1698"/>
    <w:p w14:paraId="29780CB0" w14:textId="7D8B94E0" w:rsidR="00830BDC" w:rsidRDefault="00830BDC" w:rsidP="00AD1698"/>
    <w:p w14:paraId="6EDB4684" w14:textId="6D2D1A94" w:rsidR="00830BDC" w:rsidRDefault="00830BDC" w:rsidP="00AD1698"/>
    <w:p w14:paraId="76619DDE" w14:textId="19F24277" w:rsidR="00830BDC" w:rsidRDefault="00830BDC" w:rsidP="00AD1698"/>
    <w:p w14:paraId="7DEC8999" w14:textId="76679F86" w:rsidR="00830BDC" w:rsidRDefault="00830BDC" w:rsidP="00AD1698"/>
    <w:p w14:paraId="005FDC15" w14:textId="788AC39A" w:rsidR="00830BDC" w:rsidRDefault="00830BDC" w:rsidP="00AD1698"/>
    <w:p w14:paraId="7E7EF111" w14:textId="77777777" w:rsidR="00830BDC" w:rsidRPr="00AD1698" w:rsidRDefault="00830BDC" w:rsidP="00AD1698"/>
    <w:p w14:paraId="6F1904E4" w14:textId="77777777" w:rsidR="00092499" w:rsidRDefault="00092499" w:rsidP="00092499">
      <w:pPr>
        <w:pStyle w:val="ListParagraph"/>
        <w:spacing w:line="360" w:lineRule="auto"/>
        <w:ind w:left="644"/>
        <w:jc w:val="both"/>
        <w:rPr>
          <w:rFonts w:ascii="Arial" w:hAnsi="Arial" w:cs="Arial"/>
          <w:sz w:val="24"/>
          <w:szCs w:val="24"/>
        </w:rPr>
      </w:pPr>
    </w:p>
    <w:p w14:paraId="2D2997D9" w14:textId="2959A4EE" w:rsidR="00900793" w:rsidRPr="00AD1698" w:rsidRDefault="00C2322C" w:rsidP="00AD1698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1698">
        <w:rPr>
          <w:rFonts w:ascii="Arial" w:hAnsi="Arial" w:cs="Arial"/>
          <w:sz w:val="24"/>
          <w:szCs w:val="24"/>
        </w:rPr>
        <w:t>Raport można także obsługiwać poza SmartBI, eksportując go w dowolne miejsce na dysku (rys. 16). Raport poza SmartBI można projektować, dodawać formuły, formatować, ale nie ma on kontaktu z danymi, wobec czego wyświetla dane, jakie miał wczytane z systemu w momencie wyeksportowania go poza system.</w:t>
      </w:r>
    </w:p>
    <w:p w14:paraId="095F482C" w14:textId="5D4D1A5E" w:rsidR="00900793" w:rsidRDefault="00900793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064B1EF" wp14:editId="6B66178C">
            <wp:extent cx="4851400" cy="2345485"/>
            <wp:effectExtent l="19050" t="19050" r="25400" b="1714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5639" cy="2352369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C2D78E" w14:textId="43AD9D96" w:rsidR="00AD1698" w:rsidRDefault="00AD1698" w:rsidP="00AD1698">
      <w:pPr>
        <w:pStyle w:val="Caption"/>
        <w:rPr>
          <w:rFonts w:ascii="Arial" w:hAnsi="Arial" w:cs="Arial"/>
          <w:i w:val="0"/>
          <w:iCs w:val="0"/>
          <w:color w:val="000000" w:themeColor="text1"/>
        </w:rPr>
      </w:pPr>
      <w:r w:rsidRPr="00F41A79">
        <w:rPr>
          <w:rFonts w:ascii="Arial" w:hAnsi="Arial" w:cs="Arial"/>
          <w:i w:val="0"/>
          <w:iCs w:val="0"/>
          <w:color w:val="000000" w:themeColor="text1"/>
        </w:rPr>
        <w:t>Rysunek 1</w:t>
      </w:r>
      <w:r>
        <w:rPr>
          <w:rFonts w:ascii="Arial" w:hAnsi="Arial" w:cs="Arial"/>
          <w:i w:val="0"/>
          <w:iCs w:val="0"/>
          <w:color w:val="000000" w:themeColor="text1"/>
        </w:rPr>
        <w:t>7</w:t>
      </w:r>
      <w:r w:rsidRPr="00F41A79">
        <w:rPr>
          <w:rFonts w:ascii="Arial" w:hAnsi="Arial" w:cs="Arial"/>
          <w:i w:val="0"/>
          <w:iCs w:val="0"/>
          <w:color w:val="000000" w:themeColor="text1"/>
        </w:rPr>
        <w:t xml:space="preserve">  </w:t>
      </w:r>
      <w:r>
        <w:rPr>
          <w:rFonts w:ascii="Arial" w:hAnsi="Arial" w:cs="Arial"/>
          <w:i w:val="0"/>
          <w:iCs w:val="0"/>
          <w:color w:val="000000" w:themeColor="text1"/>
        </w:rPr>
        <w:t>R</w:t>
      </w:r>
      <w:r w:rsidRPr="00F41A79">
        <w:rPr>
          <w:rFonts w:ascii="Arial" w:hAnsi="Arial" w:cs="Arial"/>
          <w:i w:val="0"/>
          <w:iCs w:val="0"/>
          <w:color w:val="000000" w:themeColor="text1"/>
        </w:rPr>
        <w:t xml:space="preserve">aport Obroty kont kosztów rodzajowych – </w:t>
      </w:r>
      <w:r>
        <w:rPr>
          <w:rFonts w:ascii="Arial" w:hAnsi="Arial" w:cs="Arial"/>
          <w:i w:val="0"/>
          <w:iCs w:val="0"/>
          <w:color w:val="000000" w:themeColor="text1"/>
        </w:rPr>
        <w:t>eksport raportu poza system finansowo – księgowy.</w:t>
      </w:r>
    </w:p>
    <w:p w14:paraId="6C83B7E7" w14:textId="77777777" w:rsidR="00AD1698" w:rsidRDefault="00AD1698" w:rsidP="00D117C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BF99850" w14:textId="32E3586E" w:rsidR="00900793" w:rsidRDefault="00D117C3" w:rsidP="00AD1698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1698">
        <w:rPr>
          <w:rFonts w:ascii="Arial" w:hAnsi="Arial" w:cs="Arial"/>
          <w:sz w:val="24"/>
          <w:szCs w:val="24"/>
        </w:rPr>
        <w:t>W momencie ponownego wczytania raportu do, raport automatycznie nawiązuje połączenie z danymi i po zapisaniu go i otworzeniu, dane zostaną zaktualizowane.</w:t>
      </w:r>
    </w:p>
    <w:p w14:paraId="56C447BB" w14:textId="7A2564C0" w:rsidR="00830BDC" w:rsidRDefault="00830BDC" w:rsidP="00830BD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7971B74" w14:textId="4B04F4CD" w:rsidR="00830BDC" w:rsidRDefault="00830BDC" w:rsidP="00830BD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8303723" w14:textId="0CC00B51" w:rsidR="00830BDC" w:rsidRDefault="00830BDC" w:rsidP="00830BD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E7ECE7C" w14:textId="40BB23DB" w:rsidR="00830BDC" w:rsidRDefault="00830BDC" w:rsidP="00830BD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65B5F8C" w14:textId="77777777" w:rsidR="00830BDC" w:rsidRDefault="00830BDC" w:rsidP="00830BD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0741713" w14:textId="00A5DD0B" w:rsidR="00830BDC" w:rsidRDefault="00830BDC" w:rsidP="00830BD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61D97C1" w14:textId="6853CB9F" w:rsidR="00830BDC" w:rsidRDefault="00830BDC" w:rsidP="00830BD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1B771B1" w14:textId="259198D3" w:rsidR="00830BDC" w:rsidRDefault="00830BDC" w:rsidP="00830BD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DA0A480" w14:textId="76D3B822" w:rsidR="00830BDC" w:rsidRDefault="00830BDC" w:rsidP="00830BD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32C04BF" w14:textId="4FC05D50" w:rsidR="00830BDC" w:rsidRPr="00830BDC" w:rsidRDefault="00830BDC" w:rsidP="00830BDC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830BDC">
        <w:rPr>
          <w:rFonts w:ascii="Arial" w:hAnsi="Arial" w:cs="Arial"/>
          <w:sz w:val="24"/>
          <w:szCs w:val="24"/>
        </w:rPr>
        <w:t>Pozostałe arkusze raportu prezentują obroty poszczególnych kont rodzajowych. Na tych arkuszach widoczne są nazwy kont, co powinno ułatwić interpretację danych na raporcie, a także ich przeszukiwanie. Mechanizmy przeszukiwania i sortowania danych są bardzo podobne ja w innych arkuszach kalkulacyjnych.</w:t>
      </w:r>
    </w:p>
    <w:p w14:paraId="334BF74C" w14:textId="7ADC0BD7" w:rsidR="00830BDC" w:rsidRPr="00830BDC" w:rsidRDefault="00830BDC" w:rsidP="00830BDC">
      <w:pPr>
        <w:pStyle w:val="ListParagraph"/>
        <w:spacing w:line="360" w:lineRule="auto"/>
        <w:ind w:left="644"/>
        <w:jc w:val="both"/>
        <w:rPr>
          <w:rFonts w:ascii="Arial" w:hAnsi="Arial" w:cs="Arial"/>
          <w:sz w:val="24"/>
          <w:szCs w:val="24"/>
        </w:rPr>
      </w:pPr>
    </w:p>
    <w:p w14:paraId="1C32941E" w14:textId="77777777" w:rsidR="00830BDC" w:rsidRDefault="00830BDC" w:rsidP="00830BDC"/>
    <w:p w14:paraId="2C5A082C" w14:textId="369FF927" w:rsidR="00830BDC" w:rsidRDefault="00830BDC" w:rsidP="00DB7CF2">
      <w:pPr>
        <w:jc w:val="center"/>
        <w:rPr>
          <w:rFonts w:ascii="Arial" w:hAnsi="Arial" w:cs="Arial"/>
          <w:b/>
          <w:bCs/>
          <w:i/>
          <w:iCs/>
          <w:sz w:val="32"/>
          <w:szCs w:val="32"/>
        </w:rPr>
      </w:pPr>
      <w:r w:rsidRPr="00830BDC">
        <w:rPr>
          <w:rFonts w:ascii="Arial" w:hAnsi="Arial" w:cs="Arial"/>
          <w:b/>
          <w:bCs/>
          <w:sz w:val="32"/>
          <w:szCs w:val="32"/>
        </w:rPr>
        <w:t xml:space="preserve">Przykład filtrowania listy elementów z </w:t>
      </w:r>
      <w:r w:rsidR="00DB7CF2">
        <w:rPr>
          <w:rFonts w:ascii="Arial" w:hAnsi="Arial" w:cs="Arial"/>
          <w:b/>
          <w:bCs/>
          <w:sz w:val="32"/>
          <w:szCs w:val="32"/>
        </w:rPr>
        <w:t xml:space="preserve">dowolnym ciągiem znaków – na przykładzie elementów zawierających słowo </w:t>
      </w:r>
      <w:r w:rsidR="00DB7CF2" w:rsidRPr="00DB7CF2">
        <w:rPr>
          <w:rFonts w:ascii="Arial" w:hAnsi="Arial" w:cs="Arial"/>
          <w:b/>
          <w:bCs/>
          <w:i/>
          <w:iCs/>
          <w:sz w:val="32"/>
          <w:szCs w:val="32"/>
        </w:rPr>
        <w:t>lek</w:t>
      </w:r>
    </w:p>
    <w:p w14:paraId="32260FB5" w14:textId="77777777" w:rsidR="00DB7CF2" w:rsidRPr="00830BDC" w:rsidRDefault="00DB7CF2" w:rsidP="00DB7CF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7493004" w14:textId="11925475" w:rsidR="00830BDC" w:rsidRDefault="00830BDC" w:rsidP="00830BDC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arkuszu kalkulacyjnym</w:t>
      </w:r>
      <w:r w:rsidR="00DB7CF2">
        <w:rPr>
          <w:rFonts w:ascii="Arial" w:hAnsi="Arial" w:cs="Arial"/>
          <w:sz w:val="24"/>
          <w:szCs w:val="24"/>
        </w:rPr>
        <w:t xml:space="preserve">, w zakładce z listą kont wybranego zespołu, </w:t>
      </w:r>
      <w:r>
        <w:rPr>
          <w:rFonts w:ascii="Arial" w:hAnsi="Arial" w:cs="Arial"/>
          <w:sz w:val="24"/>
          <w:szCs w:val="24"/>
        </w:rPr>
        <w:t xml:space="preserve"> należy wywołać </w:t>
      </w:r>
      <w:r w:rsidR="00DB7CF2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iltr </w:t>
      </w:r>
      <w:r w:rsidR="00DB7CF2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yboru </w:t>
      </w:r>
      <w:r w:rsidR="00DB7CF2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likając strzałę w polu Nazwa konta -&gt; Filtr testu -&gt; Zawiera...</w:t>
      </w:r>
    </w:p>
    <w:p w14:paraId="7E05C80A" w14:textId="77777777" w:rsidR="00830BDC" w:rsidRDefault="00830BDC" w:rsidP="00830BDC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7405A1D" wp14:editId="4ACDC2BB">
            <wp:extent cx="5283199" cy="2971800"/>
            <wp:effectExtent l="0" t="0" r="0" b="0"/>
            <wp:docPr id="34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816" cy="297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83399" w14:textId="77777777" w:rsidR="00830BDC" w:rsidRDefault="00830BDC" w:rsidP="00830BDC">
      <w:pPr>
        <w:pStyle w:val="Caption"/>
        <w:rPr>
          <w:rFonts w:ascii="Arial" w:hAnsi="Arial" w:cs="Arial"/>
          <w:i w:val="0"/>
          <w:iCs w:val="0"/>
          <w:color w:val="000000" w:themeColor="text1"/>
        </w:rPr>
      </w:pPr>
      <w:r w:rsidRPr="00F41A79">
        <w:rPr>
          <w:rFonts w:ascii="Arial" w:hAnsi="Arial" w:cs="Arial"/>
          <w:i w:val="0"/>
          <w:iCs w:val="0"/>
          <w:color w:val="000000" w:themeColor="text1"/>
        </w:rPr>
        <w:t>Rysunek 1</w:t>
      </w:r>
      <w:r>
        <w:rPr>
          <w:rFonts w:ascii="Arial" w:hAnsi="Arial" w:cs="Arial"/>
          <w:i w:val="0"/>
          <w:iCs w:val="0"/>
          <w:color w:val="000000" w:themeColor="text1"/>
        </w:rPr>
        <w:t>8</w:t>
      </w:r>
      <w:r w:rsidRPr="00F41A79">
        <w:rPr>
          <w:rFonts w:ascii="Arial" w:hAnsi="Arial" w:cs="Arial"/>
          <w:i w:val="0"/>
          <w:iCs w:val="0"/>
          <w:color w:val="000000" w:themeColor="text1"/>
        </w:rPr>
        <w:t xml:space="preserve">  </w:t>
      </w:r>
      <w:r>
        <w:rPr>
          <w:rFonts w:ascii="Arial" w:hAnsi="Arial" w:cs="Arial"/>
          <w:i w:val="0"/>
          <w:iCs w:val="0"/>
          <w:color w:val="000000" w:themeColor="text1"/>
        </w:rPr>
        <w:t>R</w:t>
      </w:r>
      <w:r w:rsidRPr="00F41A79">
        <w:rPr>
          <w:rFonts w:ascii="Arial" w:hAnsi="Arial" w:cs="Arial"/>
          <w:i w:val="0"/>
          <w:iCs w:val="0"/>
          <w:color w:val="000000" w:themeColor="text1"/>
        </w:rPr>
        <w:t xml:space="preserve">aport Obroty kont kosztów rodzajowych – </w:t>
      </w:r>
      <w:r>
        <w:rPr>
          <w:rFonts w:ascii="Arial" w:hAnsi="Arial" w:cs="Arial"/>
          <w:i w:val="0"/>
          <w:iCs w:val="0"/>
          <w:color w:val="000000" w:themeColor="text1"/>
        </w:rPr>
        <w:t>przeszukiwanie arkusza kalkulacyjnego.</w:t>
      </w:r>
    </w:p>
    <w:p w14:paraId="2E8A4B99" w14:textId="12E8CDBC" w:rsidR="00830BDC" w:rsidRDefault="00830BDC" w:rsidP="00830BDC">
      <w:pPr>
        <w:pStyle w:val="ListParagraph"/>
        <w:ind w:left="644"/>
        <w:rPr>
          <w:rFonts w:ascii="Arial" w:hAnsi="Arial" w:cs="Arial"/>
          <w:sz w:val="24"/>
          <w:szCs w:val="24"/>
        </w:rPr>
      </w:pPr>
    </w:p>
    <w:p w14:paraId="08295DF2" w14:textId="3605CCAE" w:rsidR="00830BDC" w:rsidRDefault="00830BDC" w:rsidP="00830BDC">
      <w:pPr>
        <w:pStyle w:val="ListParagraph"/>
        <w:ind w:left="644"/>
        <w:rPr>
          <w:rFonts w:ascii="Arial" w:hAnsi="Arial" w:cs="Arial"/>
          <w:sz w:val="24"/>
          <w:szCs w:val="24"/>
        </w:rPr>
      </w:pPr>
    </w:p>
    <w:p w14:paraId="1789F8CB" w14:textId="231A4576" w:rsidR="00830BDC" w:rsidRDefault="00830BDC" w:rsidP="00830BDC">
      <w:pPr>
        <w:pStyle w:val="ListParagraph"/>
        <w:ind w:left="644"/>
        <w:rPr>
          <w:rFonts w:ascii="Arial" w:hAnsi="Arial" w:cs="Arial"/>
          <w:sz w:val="24"/>
          <w:szCs w:val="24"/>
        </w:rPr>
      </w:pPr>
    </w:p>
    <w:p w14:paraId="41E77ECF" w14:textId="68F894DA" w:rsidR="00830BDC" w:rsidRDefault="00830BDC" w:rsidP="00830BDC">
      <w:pPr>
        <w:pStyle w:val="ListParagraph"/>
        <w:ind w:left="644"/>
        <w:rPr>
          <w:rFonts w:ascii="Arial" w:hAnsi="Arial" w:cs="Arial"/>
          <w:sz w:val="24"/>
          <w:szCs w:val="24"/>
        </w:rPr>
      </w:pPr>
    </w:p>
    <w:p w14:paraId="23735E3E" w14:textId="1BF32B58" w:rsidR="00830BDC" w:rsidRDefault="00830BDC" w:rsidP="00830BDC">
      <w:pPr>
        <w:pStyle w:val="ListParagraph"/>
        <w:ind w:left="644"/>
        <w:rPr>
          <w:rFonts w:ascii="Arial" w:hAnsi="Arial" w:cs="Arial"/>
          <w:sz w:val="24"/>
          <w:szCs w:val="24"/>
        </w:rPr>
      </w:pPr>
    </w:p>
    <w:p w14:paraId="5AD298FF" w14:textId="5C445A28" w:rsidR="00830BDC" w:rsidRDefault="00830BDC" w:rsidP="00830BDC">
      <w:pPr>
        <w:pStyle w:val="ListParagraph"/>
        <w:ind w:left="644"/>
        <w:rPr>
          <w:rFonts w:ascii="Arial" w:hAnsi="Arial" w:cs="Arial"/>
          <w:sz w:val="24"/>
          <w:szCs w:val="24"/>
        </w:rPr>
      </w:pPr>
    </w:p>
    <w:p w14:paraId="4543A379" w14:textId="4EE324DC" w:rsidR="00830BDC" w:rsidRDefault="00830BDC" w:rsidP="00830BDC">
      <w:pPr>
        <w:pStyle w:val="ListParagraph"/>
        <w:ind w:left="644"/>
        <w:rPr>
          <w:rFonts w:ascii="Arial" w:hAnsi="Arial" w:cs="Arial"/>
          <w:sz w:val="24"/>
          <w:szCs w:val="24"/>
        </w:rPr>
      </w:pPr>
    </w:p>
    <w:p w14:paraId="7B09E5D5" w14:textId="45C31B62" w:rsidR="00830BDC" w:rsidRDefault="00830BDC" w:rsidP="00830BDC">
      <w:pPr>
        <w:pStyle w:val="ListParagraph"/>
        <w:ind w:left="644"/>
        <w:rPr>
          <w:rFonts w:ascii="Arial" w:hAnsi="Arial" w:cs="Arial"/>
          <w:sz w:val="24"/>
          <w:szCs w:val="24"/>
        </w:rPr>
      </w:pPr>
    </w:p>
    <w:p w14:paraId="68AEA548" w14:textId="0D0D9DFC" w:rsidR="00830BDC" w:rsidRPr="00830BDC" w:rsidRDefault="00830BDC" w:rsidP="00DB7CF2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830BDC">
        <w:rPr>
          <w:rFonts w:ascii="Arial" w:hAnsi="Arial" w:cs="Arial"/>
          <w:sz w:val="24"/>
          <w:szCs w:val="24"/>
        </w:rPr>
        <w:t xml:space="preserve">W oknie z </w:t>
      </w:r>
      <w:r>
        <w:rPr>
          <w:rFonts w:ascii="Arial" w:hAnsi="Arial" w:cs="Arial"/>
          <w:sz w:val="24"/>
          <w:szCs w:val="24"/>
        </w:rPr>
        <w:t>definicją filtra wprowadzamy słowo lek (lub też inny poszukiwany ciąg znaków).</w:t>
      </w:r>
    </w:p>
    <w:p w14:paraId="383F4EAE" w14:textId="1E0C42F7" w:rsidR="00900793" w:rsidRDefault="00900793" w:rsidP="00DB7CF2">
      <w:pPr>
        <w:spacing w:line="360" w:lineRule="auto"/>
        <w:ind w:left="64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9B0B072" wp14:editId="1D3BA3A5">
            <wp:extent cx="3028950" cy="1232232"/>
            <wp:effectExtent l="0" t="0" r="0" b="635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0081" cy="1240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87BC0" w14:textId="33126B5D" w:rsidR="00DB7CF2" w:rsidRDefault="00DB7CF2" w:rsidP="00DB7CF2">
      <w:pPr>
        <w:pStyle w:val="Caption"/>
        <w:spacing w:line="360" w:lineRule="auto"/>
        <w:ind w:left="644"/>
        <w:rPr>
          <w:rFonts w:ascii="Arial" w:hAnsi="Arial" w:cs="Arial"/>
          <w:i w:val="0"/>
          <w:iCs w:val="0"/>
          <w:color w:val="000000" w:themeColor="text1"/>
        </w:rPr>
      </w:pPr>
      <w:r w:rsidRPr="00F41A79">
        <w:rPr>
          <w:rFonts w:ascii="Arial" w:hAnsi="Arial" w:cs="Arial"/>
          <w:i w:val="0"/>
          <w:iCs w:val="0"/>
          <w:color w:val="000000" w:themeColor="text1"/>
        </w:rPr>
        <w:t>Rysunek 1</w:t>
      </w:r>
      <w:r>
        <w:rPr>
          <w:rFonts w:ascii="Arial" w:hAnsi="Arial" w:cs="Arial"/>
          <w:i w:val="0"/>
          <w:iCs w:val="0"/>
          <w:color w:val="000000" w:themeColor="text1"/>
        </w:rPr>
        <w:t>9</w:t>
      </w:r>
      <w:r w:rsidRPr="00F41A79">
        <w:rPr>
          <w:rFonts w:ascii="Arial" w:hAnsi="Arial" w:cs="Arial"/>
          <w:i w:val="0"/>
          <w:iCs w:val="0"/>
          <w:color w:val="000000" w:themeColor="text1"/>
        </w:rPr>
        <w:t xml:space="preserve">  </w:t>
      </w:r>
      <w:r>
        <w:rPr>
          <w:rFonts w:ascii="Arial" w:hAnsi="Arial" w:cs="Arial"/>
          <w:i w:val="0"/>
          <w:iCs w:val="0"/>
          <w:color w:val="000000" w:themeColor="text1"/>
        </w:rPr>
        <w:t>Filtr wyboru.</w:t>
      </w:r>
    </w:p>
    <w:p w14:paraId="64AD9C69" w14:textId="77777777" w:rsidR="00DB7CF2" w:rsidRPr="00DB7CF2" w:rsidRDefault="00DB7CF2" w:rsidP="00DB7CF2"/>
    <w:p w14:paraId="75C12DF9" w14:textId="7DC8BE8A" w:rsidR="00DB7CF2" w:rsidRPr="00DB7CF2" w:rsidRDefault="00DB7CF2" w:rsidP="00DB7CF2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B7CF2">
        <w:rPr>
          <w:rFonts w:ascii="Arial" w:hAnsi="Arial" w:cs="Arial"/>
          <w:sz w:val="24"/>
          <w:szCs w:val="24"/>
        </w:rPr>
        <w:t xml:space="preserve">Efektem będzie wyświetlenie wszystkich elementów zawierających słowo </w:t>
      </w:r>
      <w:r w:rsidRPr="00DB7CF2">
        <w:rPr>
          <w:rFonts w:ascii="Arial" w:hAnsi="Arial" w:cs="Arial"/>
          <w:i/>
          <w:iCs/>
          <w:sz w:val="24"/>
          <w:szCs w:val="24"/>
        </w:rPr>
        <w:t>lek</w:t>
      </w:r>
      <w:r>
        <w:rPr>
          <w:rFonts w:ascii="Arial" w:hAnsi="Arial" w:cs="Arial"/>
          <w:i/>
          <w:iCs/>
          <w:sz w:val="24"/>
          <w:szCs w:val="24"/>
        </w:rPr>
        <w:t>.</w:t>
      </w:r>
      <w:r w:rsidRPr="00DB7CF2">
        <w:rPr>
          <w:rFonts w:ascii="Arial" w:hAnsi="Arial" w:cs="Arial"/>
          <w:sz w:val="24"/>
          <w:szCs w:val="24"/>
        </w:rPr>
        <w:t xml:space="preserve"> </w:t>
      </w:r>
    </w:p>
    <w:p w14:paraId="587AE782" w14:textId="1E9A2EB7" w:rsidR="00900793" w:rsidRDefault="00900793" w:rsidP="00DB7CF2">
      <w:pPr>
        <w:spacing w:line="360" w:lineRule="auto"/>
        <w:ind w:left="64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2914EC5" wp14:editId="5B98AC44">
            <wp:extent cx="5130800" cy="1665586"/>
            <wp:effectExtent l="19050" t="19050" r="12700" b="1143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7237" cy="1670922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E41171" w14:textId="030F9E3B" w:rsidR="00DB7CF2" w:rsidRDefault="00DB7CF2" w:rsidP="00DB7CF2">
      <w:pPr>
        <w:pStyle w:val="Caption"/>
        <w:ind w:left="644"/>
        <w:rPr>
          <w:rFonts w:ascii="Arial" w:hAnsi="Arial" w:cs="Arial"/>
          <w:i w:val="0"/>
          <w:iCs w:val="0"/>
          <w:color w:val="000000" w:themeColor="text1"/>
        </w:rPr>
      </w:pPr>
      <w:r w:rsidRPr="00F41A79">
        <w:rPr>
          <w:rFonts w:ascii="Arial" w:hAnsi="Arial" w:cs="Arial"/>
          <w:i w:val="0"/>
          <w:iCs w:val="0"/>
          <w:color w:val="000000" w:themeColor="text1"/>
        </w:rPr>
        <w:t xml:space="preserve">Rysunek </w:t>
      </w:r>
      <w:r>
        <w:rPr>
          <w:rFonts w:ascii="Arial" w:hAnsi="Arial" w:cs="Arial"/>
          <w:i w:val="0"/>
          <w:iCs w:val="0"/>
          <w:color w:val="000000" w:themeColor="text1"/>
        </w:rPr>
        <w:t>20</w:t>
      </w:r>
      <w:r w:rsidRPr="00F41A79">
        <w:rPr>
          <w:rFonts w:ascii="Arial" w:hAnsi="Arial" w:cs="Arial"/>
          <w:i w:val="0"/>
          <w:iCs w:val="0"/>
          <w:color w:val="000000" w:themeColor="text1"/>
        </w:rPr>
        <w:t xml:space="preserve">  </w:t>
      </w:r>
      <w:r>
        <w:rPr>
          <w:rFonts w:ascii="Arial" w:hAnsi="Arial" w:cs="Arial"/>
          <w:i w:val="0"/>
          <w:iCs w:val="0"/>
          <w:color w:val="000000" w:themeColor="text1"/>
        </w:rPr>
        <w:t>R</w:t>
      </w:r>
      <w:r w:rsidRPr="00F41A79">
        <w:rPr>
          <w:rFonts w:ascii="Arial" w:hAnsi="Arial" w:cs="Arial"/>
          <w:i w:val="0"/>
          <w:iCs w:val="0"/>
          <w:color w:val="000000" w:themeColor="text1"/>
        </w:rPr>
        <w:t xml:space="preserve">aport Obroty kont kosztów rodzajowych – </w:t>
      </w:r>
      <w:r>
        <w:rPr>
          <w:rFonts w:ascii="Arial" w:hAnsi="Arial" w:cs="Arial"/>
          <w:i w:val="0"/>
          <w:iCs w:val="0"/>
          <w:color w:val="000000" w:themeColor="text1"/>
        </w:rPr>
        <w:t>elementy zawierające szukany ciąg znaków.</w:t>
      </w:r>
    </w:p>
    <w:p w14:paraId="1BFEE7B7" w14:textId="1D0C2B07" w:rsidR="00DB7CF2" w:rsidRDefault="00DB7CF2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6DB7352" w14:textId="31502D38" w:rsidR="00DB7CF2" w:rsidRDefault="00DB7CF2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BE38BF1" w14:textId="137C8B26" w:rsidR="00DB7CF2" w:rsidRDefault="00DB7CF2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BF2E82E" w14:textId="20C1E91B" w:rsidR="00DB7CF2" w:rsidRDefault="00DB7CF2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A1873B8" w14:textId="271C3B8D" w:rsidR="00DB7CF2" w:rsidRDefault="00DB7CF2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12564AC" w14:textId="1293C2CD" w:rsidR="00DB7CF2" w:rsidRDefault="00DB7CF2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9A4DB4F" w14:textId="547E4AD0" w:rsidR="00DB7CF2" w:rsidRDefault="00DB7CF2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C08FF4F" w14:textId="77777777" w:rsidR="00DB7CF2" w:rsidRDefault="00DB7CF2" w:rsidP="006D7D1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41849FF" w14:textId="0C9C201E" w:rsidR="00900793" w:rsidRPr="00DB7CF2" w:rsidRDefault="00D117C3" w:rsidP="00DB7CF2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B7CF2">
        <w:rPr>
          <w:rFonts w:ascii="Arial" w:hAnsi="Arial" w:cs="Arial"/>
          <w:sz w:val="24"/>
          <w:szCs w:val="24"/>
        </w:rPr>
        <w:t xml:space="preserve">Aby wyczyścić filtr i wrócić do wszystkich danych, należy skorzystać z przycisku „Wyczyść filtr” (rys. </w:t>
      </w:r>
      <w:r w:rsidR="00DE2E49" w:rsidRPr="00DB7CF2">
        <w:rPr>
          <w:rFonts w:ascii="Arial" w:hAnsi="Arial" w:cs="Arial"/>
          <w:sz w:val="24"/>
          <w:szCs w:val="24"/>
        </w:rPr>
        <w:t>20).</w:t>
      </w:r>
    </w:p>
    <w:p w14:paraId="0EB6480E" w14:textId="1BE2C3E6" w:rsidR="00DB7CF2" w:rsidRDefault="00DB7CF2" w:rsidP="00DB7CF2">
      <w:pPr>
        <w:spacing w:line="360" w:lineRule="auto"/>
        <w:ind w:left="644"/>
        <w:jc w:val="both"/>
        <w:rPr>
          <w:rFonts w:asciiTheme="majorBidi" w:hAnsiTheme="majorBidi" w:cstheme="majorBidi"/>
          <w:noProof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5821BCE" wp14:editId="4B719217">
            <wp:extent cx="4586676" cy="2580005"/>
            <wp:effectExtent l="0" t="0" r="4445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8371" cy="258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7BE9A" w14:textId="6F480E75" w:rsidR="00DB7CF2" w:rsidRDefault="00DB7CF2" w:rsidP="00DB7CF2">
      <w:pPr>
        <w:pStyle w:val="Caption"/>
        <w:ind w:left="644"/>
        <w:rPr>
          <w:rFonts w:ascii="Arial" w:hAnsi="Arial" w:cs="Arial"/>
          <w:i w:val="0"/>
          <w:iCs w:val="0"/>
          <w:color w:val="000000" w:themeColor="text1"/>
        </w:rPr>
      </w:pPr>
      <w:r w:rsidRPr="00F41A79">
        <w:rPr>
          <w:rFonts w:ascii="Arial" w:hAnsi="Arial" w:cs="Arial"/>
          <w:i w:val="0"/>
          <w:iCs w:val="0"/>
          <w:color w:val="000000" w:themeColor="text1"/>
        </w:rPr>
        <w:t xml:space="preserve">Rysunek </w:t>
      </w:r>
      <w:r>
        <w:rPr>
          <w:rFonts w:ascii="Arial" w:hAnsi="Arial" w:cs="Arial"/>
          <w:i w:val="0"/>
          <w:iCs w:val="0"/>
          <w:color w:val="000000" w:themeColor="text1"/>
        </w:rPr>
        <w:t>21</w:t>
      </w:r>
      <w:r w:rsidRPr="00F41A79">
        <w:rPr>
          <w:rFonts w:ascii="Arial" w:hAnsi="Arial" w:cs="Arial"/>
          <w:i w:val="0"/>
          <w:iCs w:val="0"/>
          <w:color w:val="000000" w:themeColor="text1"/>
        </w:rPr>
        <w:t xml:space="preserve">  </w:t>
      </w:r>
      <w:r>
        <w:rPr>
          <w:rFonts w:ascii="Arial" w:hAnsi="Arial" w:cs="Arial"/>
          <w:i w:val="0"/>
          <w:iCs w:val="0"/>
          <w:color w:val="000000" w:themeColor="text1"/>
        </w:rPr>
        <w:t>R</w:t>
      </w:r>
      <w:r w:rsidRPr="00F41A79">
        <w:rPr>
          <w:rFonts w:ascii="Arial" w:hAnsi="Arial" w:cs="Arial"/>
          <w:i w:val="0"/>
          <w:iCs w:val="0"/>
          <w:color w:val="000000" w:themeColor="text1"/>
        </w:rPr>
        <w:t xml:space="preserve">aport Obroty kont kosztów rodzajowych – </w:t>
      </w:r>
      <w:r>
        <w:rPr>
          <w:rFonts w:ascii="Arial" w:hAnsi="Arial" w:cs="Arial"/>
          <w:i w:val="0"/>
          <w:iCs w:val="0"/>
          <w:color w:val="000000" w:themeColor="text1"/>
        </w:rPr>
        <w:t>czyszczenie filtra.</w:t>
      </w:r>
    </w:p>
    <w:p w14:paraId="4E8153C6" w14:textId="77777777" w:rsidR="00DB7CF2" w:rsidRDefault="00DB7CF2" w:rsidP="00DE2E49">
      <w:pPr>
        <w:spacing w:line="360" w:lineRule="auto"/>
        <w:jc w:val="both"/>
        <w:rPr>
          <w:rFonts w:asciiTheme="majorBidi" w:hAnsiTheme="majorBidi" w:cstheme="majorBidi"/>
          <w:noProof/>
          <w:sz w:val="24"/>
          <w:szCs w:val="24"/>
        </w:rPr>
      </w:pPr>
    </w:p>
    <w:p w14:paraId="42A58520" w14:textId="6817A07E" w:rsidR="00CE0D70" w:rsidRPr="006D7D19" w:rsidRDefault="00CE0D70" w:rsidP="00DE2E4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CE0D70" w:rsidRPr="006D7D19">
      <w:headerReference w:type="default" r:id="rId29"/>
      <w:footerReference w:type="default" r:id="rId3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2314C0" w14:textId="77777777" w:rsidR="00761758" w:rsidRDefault="00761758" w:rsidP="00D117C3">
      <w:pPr>
        <w:spacing w:after="0" w:line="240" w:lineRule="auto"/>
      </w:pPr>
      <w:r>
        <w:separator/>
      </w:r>
    </w:p>
  </w:endnote>
  <w:endnote w:type="continuationSeparator" w:id="0">
    <w:p w14:paraId="2F30A945" w14:textId="77777777" w:rsidR="00761758" w:rsidRDefault="00761758" w:rsidP="00D11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76A672" w14:textId="3B1B4AB6" w:rsidR="00910245" w:rsidRDefault="00910245" w:rsidP="00910245">
    <w:pPr>
      <w:pStyle w:val="Footer"/>
      <w:pBdr>
        <w:top w:val="single" w:sz="4" w:space="1" w:color="auto"/>
      </w:pBdr>
      <w:rPr>
        <w:rFonts w:ascii="Arial" w:hAnsi="Arial" w:cs="Arial"/>
        <w:color w:val="4D4F53"/>
        <w:sz w:val="15"/>
        <w:szCs w:val="15"/>
      </w:rPr>
    </w:pPr>
  </w:p>
  <w:p w14:paraId="50DC3529" w14:textId="77777777" w:rsidR="00910245" w:rsidRDefault="00910245" w:rsidP="00910245">
    <w:pPr>
      <w:pStyle w:val="Footer"/>
      <w:pBdr>
        <w:top w:val="single" w:sz="4" w:space="1" w:color="auto"/>
      </w:pBdr>
      <w:rPr>
        <w:rFonts w:ascii="Arial" w:hAnsi="Arial" w:cs="Arial"/>
        <w:color w:val="4D4F53"/>
        <w:sz w:val="15"/>
        <w:szCs w:val="15"/>
      </w:rPr>
    </w:pPr>
    <w:r>
      <w:rPr>
        <w:rFonts w:ascii="Arial" w:hAnsi="Arial" w:cs="Arial"/>
        <w:color w:val="4D4F53"/>
        <w:sz w:val="15"/>
        <w:szCs w:val="15"/>
      </w:rPr>
      <w:t xml:space="preserve">Sage sp. z o.o. Al. Jerozolimskie 132, 02-305 Warszawa; NIP 526-283-15-03, KRS 0000228956, </w:t>
    </w:r>
  </w:p>
  <w:p w14:paraId="2AF04641" w14:textId="77777777" w:rsidR="00910245" w:rsidRDefault="00910245" w:rsidP="00910245">
    <w:pPr>
      <w:pStyle w:val="Footer"/>
      <w:rPr>
        <w:rFonts w:ascii="Arial" w:hAnsi="Arial" w:cs="Arial"/>
        <w:color w:val="4D4F53"/>
        <w:sz w:val="15"/>
        <w:szCs w:val="15"/>
      </w:rPr>
    </w:pPr>
    <w:r>
      <w:rPr>
        <w:rFonts w:ascii="Arial" w:hAnsi="Arial" w:cs="Arial"/>
        <w:color w:val="4D4F53"/>
        <w:sz w:val="15"/>
        <w:szCs w:val="15"/>
      </w:rPr>
      <w:t xml:space="preserve">Sąd Rejonowy dla m.st. Warszawy XII Wydział Gospodarczy Krajowego Rejestru Sądowego, </w:t>
    </w:r>
  </w:p>
  <w:p w14:paraId="5EC3F5B7" w14:textId="77777777" w:rsidR="00910245" w:rsidRDefault="00910245" w:rsidP="00910245">
    <w:pPr>
      <w:pStyle w:val="Footer"/>
      <w:tabs>
        <w:tab w:val="clear" w:pos="4536"/>
        <w:tab w:val="left" w:pos="7500"/>
      </w:tabs>
      <w:rPr>
        <w:i/>
        <w:sz w:val="20"/>
        <w:szCs w:val="20"/>
      </w:rPr>
    </w:pPr>
    <w:r>
      <w:rPr>
        <w:rFonts w:ascii="Arial" w:hAnsi="Arial" w:cs="Arial"/>
        <w:color w:val="4D4F53"/>
        <w:sz w:val="15"/>
        <w:szCs w:val="15"/>
      </w:rPr>
      <w:t>Kapitał zakładowy w pełni opłacony 15 050 000 zł</w:t>
    </w:r>
    <w:r>
      <w:rPr>
        <w:rFonts w:ascii="Arial" w:hAnsi="Arial" w:cs="Arial"/>
        <w:color w:val="4D4F53"/>
        <w:sz w:val="15"/>
        <w:szCs w:val="15"/>
      </w:rPr>
      <w:tab/>
    </w:r>
    <w:r>
      <w:rPr>
        <w:rFonts w:ascii="Arial" w:hAnsi="Arial" w:cs="Arial"/>
        <w:b/>
        <w:color w:val="008469"/>
        <w:sz w:val="18"/>
      </w:rPr>
      <w:t>www.sage.com.pl</w:t>
    </w:r>
  </w:p>
  <w:p w14:paraId="7D319A2A" w14:textId="18100EFA" w:rsidR="00910245" w:rsidRDefault="00910245">
    <w:pPr>
      <w:pStyle w:val="Footer"/>
    </w:pPr>
  </w:p>
  <w:p w14:paraId="779B2651" w14:textId="77777777" w:rsidR="00910245" w:rsidRDefault="009102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339FC" w14:textId="77777777" w:rsidR="00761758" w:rsidRDefault="00761758" w:rsidP="00D117C3">
      <w:pPr>
        <w:spacing w:after="0" w:line="240" w:lineRule="auto"/>
      </w:pPr>
      <w:r>
        <w:separator/>
      </w:r>
    </w:p>
  </w:footnote>
  <w:footnote w:type="continuationSeparator" w:id="0">
    <w:p w14:paraId="58CAECEC" w14:textId="77777777" w:rsidR="00761758" w:rsidRDefault="00761758" w:rsidP="00D11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5D0E9" w14:textId="06809927" w:rsidR="00910245" w:rsidRDefault="00910245">
    <w:pPr>
      <w:pStyle w:val="Header"/>
    </w:pPr>
    <w:r w:rsidRPr="00BC57E0">
      <w:rPr>
        <w:i/>
        <w:noProof/>
        <w:sz w:val="20"/>
        <w:szCs w:val="20"/>
      </w:rPr>
      <w:drawing>
        <wp:inline distT="0" distB="0" distL="0" distR="0" wp14:anchorId="0E80200C" wp14:editId="645A2CA5">
          <wp:extent cx="792480" cy="338721"/>
          <wp:effectExtent l="0" t="0" r="7620" b="4445"/>
          <wp:docPr id="23" name="Obraz 2" descr="C:\Users\monika.kaminska\Downloads\Sage_logo_bright_green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ka.kaminska\Downloads\Sage_logo_bright_green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52" cy="342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0249F"/>
    <w:multiLevelType w:val="hybridMultilevel"/>
    <w:tmpl w:val="7C3A5770"/>
    <w:lvl w:ilvl="0" w:tplc="737CC19E">
      <w:start w:val="2"/>
      <w:numFmt w:val="bullet"/>
      <w:lvlText w:val=""/>
      <w:lvlJc w:val="left"/>
      <w:pPr>
        <w:ind w:left="1004" w:hanging="360"/>
      </w:pPr>
      <w:rPr>
        <w:rFonts w:ascii="Symbol" w:eastAsiaTheme="minorHAnsi" w:hAnsi="Symbol" w:cstheme="majorBidi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A5F469A"/>
    <w:multiLevelType w:val="hybridMultilevel"/>
    <w:tmpl w:val="2018B29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17B58"/>
    <w:multiLevelType w:val="hybridMultilevel"/>
    <w:tmpl w:val="54E6658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0330C5E"/>
    <w:multiLevelType w:val="hybridMultilevel"/>
    <w:tmpl w:val="39D0441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FDB24EC"/>
    <w:multiLevelType w:val="hybridMultilevel"/>
    <w:tmpl w:val="4282ED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63B64"/>
    <w:multiLevelType w:val="hybridMultilevel"/>
    <w:tmpl w:val="780E2C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5783C"/>
    <w:multiLevelType w:val="hybridMultilevel"/>
    <w:tmpl w:val="4CA23910"/>
    <w:lvl w:ilvl="0" w:tplc="7D1ABEE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4744596"/>
    <w:multiLevelType w:val="hybridMultilevel"/>
    <w:tmpl w:val="5FE41CAE"/>
    <w:lvl w:ilvl="0" w:tplc="924AB38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E25367"/>
    <w:multiLevelType w:val="hybridMultilevel"/>
    <w:tmpl w:val="5FE41CAE"/>
    <w:lvl w:ilvl="0" w:tplc="924AB38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4EA"/>
    <w:rsid w:val="000032C9"/>
    <w:rsid w:val="00092499"/>
    <w:rsid w:val="001074B9"/>
    <w:rsid w:val="00243940"/>
    <w:rsid w:val="00260FE1"/>
    <w:rsid w:val="00327B32"/>
    <w:rsid w:val="0038262C"/>
    <w:rsid w:val="003A410A"/>
    <w:rsid w:val="00443742"/>
    <w:rsid w:val="0049146E"/>
    <w:rsid w:val="004E73D1"/>
    <w:rsid w:val="005262F9"/>
    <w:rsid w:val="00586AA5"/>
    <w:rsid w:val="00590D3D"/>
    <w:rsid w:val="005F0D38"/>
    <w:rsid w:val="006D7D19"/>
    <w:rsid w:val="006F44EA"/>
    <w:rsid w:val="006F7299"/>
    <w:rsid w:val="00746CC9"/>
    <w:rsid w:val="00761758"/>
    <w:rsid w:val="007756E2"/>
    <w:rsid w:val="007A13E7"/>
    <w:rsid w:val="00830BDC"/>
    <w:rsid w:val="008339A5"/>
    <w:rsid w:val="008C5AE9"/>
    <w:rsid w:val="008D1E71"/>
    <w:rsid w:val="00900793"/>
    <w:rsid w:val="00910245"/>
    <w:rsid w:val="009B65A7"/>
    <w:rsid w:val="00A10328"/>
    <w:rsid w:val="00A96B4D"/>
    <w:rsid w:val="00AA1CC1"/>
    <w:rsid w:val="00AD1698"/>
    <w:rsid w:val="00BF5B7B"/>
    <w:rsid w:val="00C2322C"/>
    <w:rsid w:val="00C50B6B"/>
    <w:rsid w:val="00CE0D70"/>
    <w:rsid w:val="00D117C3"/>
    <w:rsid w:val="00DB1C18"/>
    <w:rsid w:val="00DB7CF2"/>
    <w:rsid w:val="00DE2E49"/>
    <w:rsid w:val="00E66B8D"/>
    <w:rsid w:val="00F36616"/>
    <w:rsid w:val="00F41A79"/>
    <w:rsid w:val="00F56591"/>
    <w:rsid w:val="00F6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C8E3DE"/>
  <w15:chartTrackingRefBased/>
  <w15:docId w15:val="{D71D2C38-5F4B-4031-BDD8-FC874635F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7D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D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6D7D1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ption">
    <w:name w:val="caption"/>
    <w:basedOn w:val="Normal"/>
    <w:next w:val="Normal"/>
    <w:uiPriority w:val="35"/>
    <w:unhideWhenUsed/>
    <w:qFormat/>
    <w:rsid w:val="00CE0D7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72"/>
    <w:qFormat/>
    <w:rsid w:val="005F0D38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117C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117C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117C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10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245"/>
  </w:style>
  <w:style w:type="paragraph" w:styleId="Footer">
    <w:name w:val="footer"/>
    <w:basedOn w:val="Normal"/>
    <w:link w:val="FooterChar"/>
    <w:unhideWhenUsed/>
    <w:rsid w:val="00910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10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E5927-79BA-41B7-958F-6AC708BCD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1021</Words>
  <Characters>5823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Chomuszko</dc:creator>
  <cp:keywords/>
  <dc:description/>
  <cp:lastModifiedBy>Tudek, Edyta</cp:lastModifiedBy>
  <cp:revision>2</cp:revision>
  <dcterms:created xsi:type="dcterms:W3CDTF">2021-02-19T10:30:00Z</dcterms:created>
  <dcterms:modified xsi:type="dcterms:W3CDTF">2021-02-19T10:30:00Z</dcterms:modified>
</cp:coreProperties>
</file>